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C44DDB" w14:textId="3BCCDD28" w:rsidR="00E51CC3" w:rsidRPr="001342CD" w:rsidRDefault="00E51CC3" w:rsidP="00E51CC3">
      <w:pPr>
        <w:jc w:val="right"/>
        <w:rPr>
          <w:rFonts w:ascii="Times New Roman" w:hAnsi="Times New Roman"/>
          <w:noProof/>
          <w:sz w:val="22"/>
          <w:szCs w:val="22"/>
        </w:rPr>
      </w:pPr>
      <w:bookmarkStart w:id="0" w:name="_GoBack"/>
      <w:bookmarkEnd w:id="0"/>
      <w:r w:rsidRPr="001342CD">
        <w:rPr>
          <w:rFonts w:ascii="Times New Roman" w:hAnsi="Times New Roman"/>
          <w:noProof/>
          <w:sz w:val="22"/>
          <w:szCs w:val="22"/>
        </w:rPr>
        <w:t>TSD-</w:t>
      </w:r>
      <w:r w:rsidR="006607F6">
        <w:rPr>
          <w:rFonts w:ascii="Times New Roman" w:hAnsi="Times New Roman"/>
          <w:noProof/>
          <w:sz w:val="22"/>
          <w:szCs w:val="22"/>
        </w:rPr>
        <w:t>13</w:t>
      </w:r>
      <w:r w:rsidR="00BD54BB">
        <w:rPr>
          <w:rFonts w:ascii="Times New Roman" w:hAnsi="Times New Roman"/>
          <w:noProof/>
          <w:sz w:val="22"/>
          <w:szCs w:val="22"/>
        </w:rPr>
        <w:t>76</w:t>
      </w:r>
      <w:r w:rsidRPr="001342CD">
        <w:rPr>
          <w:rFonts w:ascii="Times New Roman" w:hAnsi="Times New Roman"/>
          <w:noProof/>
          <w:sz w:val="22"/>
          <w:szCs w:val="22"/>
        </w:rPr>
        <w:t>, VPP-5734, VPP-5858</w:t>
      </w:r>
    </w:p>
    <w:p w14:paraId="3802F9C1" w14:textId="77777777" w:rsidR="00E51CC3" w:rsidRPr="001342CD" w:rsidRDefault="00E51CC3" w:rsidP="00E51CC3">
      <w:pPr>
        <w:jc w:val="right"/>
        <w:rPr>
          <w:rFonts w:ascii="Times New Roman" w:hAnsi="Times New Roman"/>
          <w:noProof/>
          <w:sz w:val="22"/>
          <w:szCs w:val="22"/>
        </w:rPr>
      </w:pPr>
    </w:p>
    <w:p w14:paraId="5817D0DE" w14:textId="54B46D47" w:rsidR="00E51CC3" w:rsidRPr="001342CD" w:rsidRDefault="00E51CC3" w:rsidP="00E51CC3">
      <w:pPr>
        <w:jc w:val="center"/>
        <w:rPr>
          <w:rFonts w:ascii="Times New Roman" w:hAnsi="Times New Roman"/>
          <w:b/>
          <w:noProof/>
          <w:sz w:val="22"/>
          <w:szCs w:val="22"/>
        </w:rPr>
      </w:pPr>
      <w:r w:rsidRPr="001342CD">
        <w:rPr>
          <w:rFonts w:ascii="Times New Roman" w:hAnsi="Times New Roman"/>
          <w:b/>
          <w:noProof/>
          <w:sz w:val="22"/>
          <w:szCs w:val="22"/>
        </w:rPr>
        <w:t>Medicininės technikos techninė specifikacija</w:t>
      </w:r>
    </w:p>
    <w:p w14:paraId="29C95FE2" w14:textId="77777777" w:rsidR="00855597" w:rsidRPr="001342CD" w:rsidRDefault="00855597" w:rsidP="0010457C">
      <w:pPr>
        <w:rPr>
          <w:b/>
          <w:bCs/>
          <w:noProof/>
        </w:rPr>
      </w:pPr>
    </w:p>
    <w:p w14:paraId="7234F1BF" w14:textId="1DD3A5F6" w:rsidR="0010457C" w:rsidRPr="001342CD" w:rsidRDefault="0010457C" w:rsidP="00FF49FA">
      <w:pPr>
        <w:ind w:left="-142"/>
        <w:rPr>
          <w:rFonts w:ascii="Times New Roman" w:hAnsi="Times New Roman"/>
          <w:b/>
          <w:noProof/>
          <w:sz w:val="22"/>
          <w:szCs w:val="22"/>
        </w:rPr>
      </w:pPr>
      <w:r w:rsidRPr="001342CD">
        <w:rPr>
          <w:rFonts w:ascii="Times New Roman" w:hAnsi="Times New Roman"/>
          <w:b/>
          <w:bCs/>
          <w:noProof/>
          <w:sz w:val="22"/>
        </w:rPr>
        <w:t xml:space="preserve">7 pirkimo dalis. </w:t>
      </w:r>
      <w:r w:rsidRPr="001342CD">
        <w:rPr>
          <w:rFonts w:ascii="Times New Roman" w:hAnsi="Times New Roman"/>
          <w:b/>
          <w:noProof/>
          <w:sz w:val="22"/>
          <w:szCs w:val="22"/>
        </w:rPr>
        <w:t>Siurblys vaistų dozavimui (automatinė infuzinė švirkštinė pompa (1 švirkšto))</w:t>
      </w:r>
      <w:r w:rsidR="002B2A5F" w:rsidRPr="001342CD">
        <w:rPr>
          <w:rFonts w:ascii="Times New Roman" w:hAnsi="Times New Roman"/>
          <w:b/>
          <w:noProof/>
          <w:sz w:val="22"/>
          <w:szCs w:val="22"/>
        </w:rPr>
        <w:t xml:space="preserve">, </w:t>
      </w:r>
      <w:r w:rsidRPr="001342CD">
        <w:rPr>
          <w:rFonts w:ascii="Times New Roman" w:hAnsi="Times New Roman"/>
          <w:b/>
          <w:noProof/>
          <w:sz w:val="22"/>
          <w:szCs w:val="22"/>
        </w:rPr>
        <w:t xml:space="preserve">orientacinis kiekis </w:t>
      </w:r>
      <w:r w:rsidR="002B2A5F" w:rsidRPr="001342CD">
        <w:rPr>
          <w:rFonts w:ascii="Times New Roman" w:hAnsi="Times New Roman"/>
          <w:b/>
          <w:noProof/>
          <w:sz w:val="22"/>
          <w:szCs w:val="22"/>
        </w:rPr>
        <w:t xml:space="preserve">- </w:t>
      </w:r>
      <w:r w:rsidRPr="001342CD">
        <w:rPr>
          <w:rFonts w:ascii="Times New Roman" w:hAnsi="Times New Roman"/>
          <w:b/>
          <w:noProof/>
          <w:sz w:val="22"/>
          <w:szCs w:val="22"/>
        </w:rPr>
        <w:t>4 vnt.</w:t>
      </w:r>
    </w:p>
    <w:tbl>
      <w:tblPr>
        <w:tblStyle w:val="TableGrid"/>
        <w:tblW w:w="10632" w:type="dxa"/>
        <w:tblInd w:w="-431" w:type="dxa"/>
        <w:tblLook w:val="04A0" w:firstRow="1" w:lastRow="0" w:firstColumn="1" w:lastColumn="0" w:noHBand="0" w:noVBand="1"/>
      </w:tblPr>
      <w:tblGrid>
        <w:gridCol w:w="697"/>
        <w:gridCol w:w="2497"/>
        <w:gridCol w:w="3895"/>
        <w:gridCol w:w="3543"/>
      </w:tblGrid>
      <w:tr w:rsidR="00751185" w:rsidRPr="001342CD" w14:paraId="69587599" w14:textId="77777777" w:rsidTr="00A3694B">
        <w:tc>
          <w:tcPr>
            <w:tcW w:w="697" w:type="dxa"/>
            <w:vAlign w:val="center"/>
          </w:tcPr>
          <w:p w14:paraId="4F891943" w14:textId="4A9E6DFD" w:rsidR="00751185" w:rsidRPr="001342CD" w:rsidRDefault="0010457C" w:rsidP="00855597">
            <w:pPr>
              <w:snapToGrid w:val="0"/>
              <w:ind w:left="-120" w:right="-169"/>
              <w:jc w:val="center"/>
              <w:rPr>
                <w:rFonts w:ascii="Times New Roman" w:hAnsi="Times New Roman"/>
                <w:b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b/>
                <w:noProof/>
                <w:sz w:val="22"/>
                <w:szCs w:val="22"/>
              </w:rPr>
              <w:t xml:space="preserve"> </w:t>
            </w:r>
            <w:r w:rsidR="00751185" w:rsidRPr="001342CD">
              <w:rPr>
                <w:rFonts w:ascii="Times New Roman" w:hAnsi="Times New Roman"/>
                <w:b/>
                <w:noProof/>
                <w:color w:val="000000" w:themeColor="text1"/>
                <w:sz w:val="22"/>
                <w:szCs w:val="22"/>
              </w:rPr>
              <w:t>Eil</w:t>
            </w:r>
            <w:r w:rsidR="00855597" w:rsidRPr="001342CD">
              <w:rPr>
                <w:rFonts w:ascii="Times New Roman" w:hAnsi="Times New Roman"/>
                <w:b/>
                <w:noProof/>
                <w:color w:val="000000" w:themeColor="text1"/>
                <w:sz w:val="22"/>
                <w:szCs w:val="22"/>
              </w:rPr>
              <w:t>.</w:t>
            </w:r>
          </w:p>
          <w:p w14:paraId="599AF129" w14:textId="404B41AC" w:rsidR="00751185" w:rsidRPr="001342CD" w:rsidRDefault="00855597" w:rsidP="00855597">
            <w:pPr>
              <w:ind w:left="-12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b/>
                <w:noProof/>
                <w:color w:val="000000" w:themeColor="text1"/>
                <w:sz w:val="22"/>
                <w:szCs w:val="22"/>
              </w:rPr>
              <w:t xml:space="preserve">   </w:t>
            </w:r>
            <w:r w:rsidR="00751185" w:rsidRPr="001342CD">
              <w:rPr>
                <w:rFonts w:ascii="Times New Roman" w:hAnsi="Times New Roman"/>
                <w:b/>
                <w:noProof/>
                <w:color w:val="000000" w:themeColor="text1"/>
                <w:sz w:val="22"/>
                <w:szCs w:val="22"/>
              </w:rPr>
              <w:t>Nr.</w:t>
            </w:r>
          </w:p>
        </w:tc>
        <w:tc>
          <w:tcPr>
            <w:tcW w:w="2497" w:type="dxa"/>
            <w:vAlign w:val="center"/>
          </w:tcPr>
          <w:p w14:paraId="28229939" w14:textId="77777777" w:rsidR="00751185" w:rsidRPr="001342CD" w:rsidRDefault="00751185" w:rsidP="00751185">
            <w:pPr>
              <w:jc w:val="center"/>
              <w:rPr>
                <w:rFonts w:ascii="Times New Roman" w:hAnsi="Times New Roman"/>
                <w:b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b/>
                <w:noProof/>
                <w:color w:val="000000" w:themeColor="text1"/>
                <w:sz w:val="22"/>
                <w:szCs w:val="22"/>
              </w:rPr>
              <w:t>Parametrai</w:t>
            </w:r>
          </w:p>
          <w:p w14:paraId="525CE5B0" w14:textId="77777777" w:rsidR="00751185" w:rsidRPr="001342CD" w:rsidRDefault="00751185" w:rsidP="00751185"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b/>
                <w:noProof/>
                <w:color w:val="000000" w:themeColor="text1"/>
                <w:sz w:val="22"/>
                <w:szCs w:val="22"/>
              </w:rPr>
              <w:t>(specifikacija)</w:t>
            </w:r>
          </w:p>
        </w:tc>
        <w:tc>
          <w:tcPr>
            <w:tcW w:w="3895" w:type="dxa"/>
            <w:vAlign w:val="center"/>
          </w:tcPr>
          <w:p w14:paraId="50E483CD" w14:textId="77777777" w:rsidR="00751185" w:rsidRPr="001342CD" w:rsidRDefault="00751185" w:rsidP="00751185"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b/>
                <w:noProof/>
                <w:color w:val="000000" w:themeColor="text1"/>
                <w:sz w:val="22"/>
                <w:szCs w:val="22"/>
              </w:rPr>
              <w:t>Reikalaujamos parametrų reikšmės</w:t>
            </w:r>
          </w:p>
        </w:tc>
        <w:tc>
          <w:tcPr>
            <w:tcW w:w="3543" w:type="dxa"/>
          </w:tcPr>
          <w:p w14:paraId="69A13AC5" w14:textId="77777777" w:rsidR="00751185" w:rsidRPr="001342CD" w:rsidRDefault="00751185" w:rsidP="00751185">
            <w:pPr>
              <w:jc w:val="center"/>
              <w:rPr>
                <w:rFonts w:ascii="Times New Roman" w:hAnsi="Times New Roman"/>
                <w:b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b/>
                <w:noProof/>
                <w:color w:val="000000" w:themeColor="text1"/>
                <w:sz w:val="22"/>
                <w:szCs w:val="22"/>
              </w:rPr>
              <w:t>Siūlomos parametrų reikšmės</w:t>
            </w:r>
          </w:p>
        </w:tc>
      </w:tr>
      <w:tr w:rsidR="00A3694B" w:rsidRPr="001342CD" w14:paraId="2C4D3132" w14:textId="77777777" w:rsidTr="00A3694B">
        <w:tc>
          <w:tcPr>
            <w:tcW w:w="697" w:type="dxa"/>
          </w:tcPr>
          <w:p w14:paraId="01A46D37" w14:textId="77777777" w:rsidR="00A3694B" w:rsidRPr="001342CD" w:rsidRDefault="00A3694B" w:rsidP="00A3694B">
            <w:pPr>
              <w:ind w:right="-12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1342CD">
              <w:rPr>
                <w:rFonts w:ascii="Times New Roman" w:eastAsia="Calibri" w:hAnsi="Times New Roman"/>
                <w:noProof/>
                <w:color w:val="000000" w:themeColor="text1"/>
                <w:kern w:val="3"/>
                <w:sz w:val="22"/>
                <w:szCs w:val="22"/>
                <w:lang w:eastAsia="zh-CN"/>
              </w:rPr>
              <w:t>1.</w:t>
            </w:r>
          </w:p>
        </w:tc>
        <w:tc>
          <w:tcPr>
            <w:tcW w:w="2497" w:type="dxa"/>
          </w:tcPr>
          <w:p w14:paraId="1BFE8969" w14:textId="77777777" w:rsidR="00A3694B" w:rsidRPr="001342CD" w:rsidRDefault="00A3694B" w:rsidP="00A3694B">
            <w:pPr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1342CD">
              <w:rPr>
                <w:rFonts w:ascii="Times New Roman" w:eastAsia="Calibri" w:hAnsi="Times New Roman"/>
                <w:noProof/>
                <w:color w:val="000000" w:themeColor="text1"/>
                <w:kern w:val="3"/>
                <w:sz w:val="22"/>
                <w:szCs w:val="22"/>
                <w:lang w:eastAsia="zh-CN"/>
              </w:rPr>
              <w:t>Naudojamų švirkštų dydžiai</w:t>
            </w:r>
          </w:p>
        </w:tc>
        <w:tc>
          <w:tcPr>
            <w:tcW w:w="3895" w:type="dxa"/>
          </w:tcPr>
          <w:p w14:paraId="0EEA3DFE" w14:textId="77777777" w:rsidR="00A3694B" w:rsidRPr="001342CD" w:rsidRDefault="00A3694B" w:rsidP="00A3694B">
            <w:pPr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1342CD">
              <w:rPr>
                <w:rFonts w:ascii="Times New Roman" w:eastAsia="Calibri" w:hAnsi="Times New Roman"/>
                <w:noProof/>
                <w:color w:val="000000" w:themeColor="text1"/>
                <w:kern w:val="3"/>
                <w:sz w:val="22"/>
                <w:szCs w:val="22"/>
                <w:lang w:eastAsia="zh-CN"/>
              </w:rPr>
              <w:t>5 ml, 10 ml, 20 ml, 30 ml, 50/60 ml.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E4C5" w14:textId="430DB56E" w:rsidR="00A3694B" w:rsidRPr="001342CD" w:rsidRDefault="00A3694B" w:rsidP="00A3694B"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5A02C9">
              <w:rPr>
                <w:kern w:val="3"/>
                <w:sz w:val="22"/>
                <w:szCs w:val="22"/>
                <w:lang w:eastAsia="zh-CN"/>
              </w:rPr>
              <w:t>2/3ml, 5 ml, 10 ml, 20 ml, 30 ml, 50/60 ml. Katalogo 56 psl</w:t>
            </w:r>
          </w:p>
        </w:tc>
      </w:tr>
      <w:tr w:rsidR="00A3694B" w:rsidRPr="001342CD" w14:paraId="102BCADD" w14:textId="77777777" w:rsidTr="00A3694B">
        <w:tc>
          <w:tcPr>
            <w:tcW w:w="697" w:type="dxa"/>
          </w:tcPr>
          <w:p w14:paraId="2865223C" w14:textId="77777777" w:rsidR="00A3694B" w:rsidRPr="001342CD" w:rsidRDefault="00A3694B" w:rsidP="00A3694B"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1342CD">
              <w:rPr>
                <w:rFonts w:ascii="Times New Roman" w:eastAsia="Calibri" w:hAnsi="Times New Roman"/>
                <w:noProof/>
                <w:color w:val="000000" w:themeColor="text1"/>
                <w:kern w:val="3"/>
                <w:sz w:val="22"/>
                <w:szCs w:val="22"/>
                <w:lang w:eastAsia="zh-CN"/>
              </w:rPr>
              <w:t>2.</w:t>
            </w:r>
          </w:p>
        </w:tc>
        <w:tc>
          <w:tcPr>
            <w:tcW w:w="2497" w:type="dxa"/>
          </w:tcPr>
          <w:p w14:paraId="4ADF0DD2" w14:textId="77777777" w:rsidR="00A3694B" w:rsidRPr="001342CD" w:rsidRDefault="00A3694B" w:rsidP="00A3694B">
            <w:pPr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1342CD">
              <w:rPr>
                <w:rFonts w:ascii="Times New Roman" w:eastAsia="Calibri" w:hAnsi="Times New Roman"/>
                <w:noProof/>
                <w:color w:val="000000" w:themeColor="text1"/>
                <w:kern w:val="3"/>
                <w:sz w:val="22"/>
                <w:szCs w:val="22"/>
                <w:lang w:eastAsia="zh-CN"/>
              </w:rPr>
              <w:t>Korektiškai atpažįstami skirtingų gamintojų švirkštai</w:t>
            </w:r>
          </w:p>
        </w:tc>
        <w:tc>
          <w:tcPr>
            <w:tcW w:w="3895" w:type="dxa"/>
          </w:tcPr>
          <w:p w14:paraId="6A2209B4" w14:textId="77777777" w:rsidR="00A3694B" w:rsidRPr="001342CD" w:rsidRDefault="00A3694B" w:rsidP="00A3694B">
            <w:pPr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1342CD">
              <w:rPr>
                <w:rFonts w:ascii="Times New Roman" w:eastAsia="Calibri" w:hAnsi="Times New Roman"/>
                <w:noProof/>
                <w:color w:val="000000" w:themeColor="text1"/>
                <w:kern w:val="3"/>
                <w:sz w:val="22"/>
                <w:szCs w:val="22"/>
                <w:lang w:eastAsia="zh-CN"/>
              </w:rPr>
              <w:t>Ne mažiau 4</w:t>
            </w:r>
            <w:r w:rsidRPr="001342CD">
              <w:rPr>
                <w:rFonts w:ascii="Times New Roman" w:eastAsia="Calibri" w:hAnsi="Times New Roman"/>
                <w:b/>
                <w:noProof/>
                <w:color w:val="000000" w:themeColor="text1"/>
                <w:kern w:val="3"/>
                <w:sz w:val="22"/>
                <w:szCs w:val="22"/>
                <w:lang w:eastAsia="zh-CN"/>
              </w:rPr>
              <w:t xml:space="preserve"> </w:t>
            </w:r>
            <w:r w:rsidRPr="001342CD">
              <w:rPr>
                <w:rFonts w:ascii="Times New Roman" w:eastAsia="Calibri" w:hAnsi="Times New Roman"/>
                <w:noProof/>
                <w:color w:val="000000" w:themeColor="text1"/>
                <w:kern w:val="3"/>
                <w:sz w:val="22"/>
                <w:szCs w:val="22"/>
                <w:lang w:eastAsia="zh-CN"/>
              </w:rPr>
              <w:t>skirtingų gamintojų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251E" w14:textId="7FF6228F" w:rsidR="00A3694B" w:rsidRPr="001342CD" w:rsidRDefault="00A3694B" w:rsidP="00A3694B"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5A02C9">
              <w:rPr>
                <w:bCs/>
                <w:kern w:val="3"/>
                <w:sz w:val="22"/>
                <w:szCs w:val="22"/>
                <w:lang w:eastAsia="zh-CN"/>
              </w:rPr>
              <w:t>9</w:t>
            </w:r>
            <w:r w:rsidRPr="005A02C9">
              <w:rPr>
                <w:b/>
                <w:kern w:val="3"/>
                <w:sz w:val="22"/>
                <w:szCs w:val="22"/>
                <w:lang w:eastAsia="zh-CN"/>
              </w:rPr>
              <w:t xml:space="preserve"> </w:t>
            </w:r>
            <w:r w:rsidRPr="005A02C9">
              <w:rPr>
                <w:kern w:val="3"/>
                <w:sz w:val="22"/>
                <w:szCs w:val="22"/>
                <w:lang w:eastAsia="zh-CN"/>
              </w:rPr>
              <w:t>skirtingų gamintojų. Katalogo 56 psl.</w:t>
            </w:r>
          </w:p>
        </w:tc>
      </w:tr>
      <w:tr w:rsidR="00A3694B" w:rsidRPr="001342CD" w14:paraId="57807093" w14:textId="77777777" w:rsidTr="00A3694B">
        <w:tc>
          <w:tcPr>
            <w:tcW w:w="697" w:type="dxa"/>
          </w:tcPr>
          <w:p w14:paraId="7B124764" w14:textId="77777777" w:rsidR="00A3694B" w:rsidRPr="001342CD" w:rsidRDefault="00A3694B" w:rsidP="00A3694B"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1342CD">
              <w:rPr>
                <w:rFonts w:ascii="Times New Roman" w:eastAsia="Calibri" w:hAnsi="Times New Roman"/>
                <w:noProof/>
                <w:color w:val="000000" w:themeColor="text1"/>
                <w:kern w:val="3"/>
                <w:sz w:val="22"/>
                <w:szCs w:val="22"/>
                <w:lang w:eastAsia="zh-CN"/>
              </w:rPr>
              <w:t>3.</w:t>
            </w:r>
          </w:p>
        </w:tc>
        <w:tc>
          <w:tcPr>
            <w:tcW w:w="2497" w:type="dxa"/>
          </w:tcPr>
          <w:p w14:paraId="0749AFA2" w14:textId="77777777" w:rsidR="00A3694B" w:rsidRPr="001342CD" w:rsidRDefault="00A3694B" w:rsidP="00A3694B">
            <w:pPr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1342CD">
              <w:rPr>
                <w:rFonts w:ascii="Times New Roman" w:eastAsia="Calibri" w:hAnsi="Times New Roman"/>
                <w:noProof/>
                <w:color w:val="000000" w:themeColor="text1"/>
                <w:kern w:val="3"/>
                <w:sz w:val="22"/>
                <w:szCs w:val="22"/>
                <w:lang w:eastAsia="zh-CN"/>
              </w:rPr>
              <w:t>Infuzijos greičio nustatymo ribos, naudojant 50 ml ir didesnės talpos švirkštus (ne siauresnės už nurodytas)</w:t>
            </w:r>
          </w:p>
        </w:tc>
        <w:tc>
          <w:tcPr>
            <w:tcW w:w="3895" w:type="dxa"/>
          </w:tcPr>
          <w:p w14:paraId="30E38756" w14:textId="77777777" w:rsidR="00A3694B" w:rsidRPr="001342CD" w:rsidRDefault="00A3694B" w:rsidP="00A3694B">
            <w:pPr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1342CD">
              <w:rPr>
                <w:rFonts w:ascii="Times New Roman" w:eastAsia="Calibri" w:hAnsi="Times New Roman"/>
                <w:noProof/>
                <w:color w:val="000000" w:themeColor="text1"/>
                <w:kern w:val="3"/>
                <w:sz w:val="22"/>
                <w:szCs w:val="22"/>
                <w:lang w:eastAsia="zh-CN"/>
              </w:rPr>
              <w:t xml:space="preserve">Nuo 0,1 ml/val. iki 999 ml/val.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D3D8" w14:textId="77777777" w:rsidR="00A3694B" w:rsidRPr="005A02C9" w:rsidRDefault="00A3694B" w:rsidP="00A3694B">
            <w:pPr>
              <w:rPr>
                <w:kern w:val="3"/>
                <w:sz w:val="22"/>
                <w:szCs w:val="22"/>
                <w:lang w:eastAsia="zh-CN"/>
              </w:rPr>
            </w:pPr>
            <w:r w:rsidRPr="005A02C9">
              <w:rPr>
                <w:kern w:val="3"/>
                <w:sz w:val="22"/>
                <w:szCs w:val="22"/>
                <w:lang w:eastAsia="zh-CN"/>
              </w:rPr>
              <w:t>Nuo 0,01 ml/val. iki 1800 ml/val.</w:t>
            </w:r>
          </w:p>
          <w:p w14:paraId="23CBAB89" w14:textId="2203BDBE" w:rsidR="00A3694B" w:rsidRPr="001342CD" w:rsidRDefault="00A3694B" w:rsidP="00A3694B"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5A02C9">
              <w:rPr>
                <w:kern w:val="3"/>
                <w:sz w:val="22"/>
                <w:szCs w:val="22"/>
                <w:lang w:eastAsia="zh-CN"/>
              </w:rPr>
              <w:t xml:space="preserve">Katalogo 60 psl. </w:t>
            </w:r>
          </w:p>
        </w:tc>
      </w:tr>
      <w:tr w:rsidR="00A3694B" w:rsidRPr="001342CD" w14:paraId="2C98117D" w14:textId="77777777" w:rsidTr="00A3694B">
        <w:tc>
          <w:tcPr>
            <w:tcW w:w="697" w:type="dxa"/>
          </w:tcPr>
          <w:p w14:paraId="756B8E04" w14:textId="77777777" w:rsidR="00A3694B" w:rsidRPr="001342CD" w:rsidRDefault="00A3694B" w:rsidP="00A3694B"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1342CD">
              <w:rPr>
                <w:rFonts w:ascii="Times New Roman" w:eastAsia="Calibri" w:hAnsi="Times New Roman"/>
                <w:noProof/>
                <w:color w:val="000000" w:themeColor="text1"/>
                <w:kern w:val="3"/>
                <w:sz w:val="22"/>
                <w:szCs w:val="22"/>
                <w:lang w:eastAsia="zh-CN"/>
              </w:rPr>
              <w:t>4.</w:t>
            </w:r>
          </w:p>
        </w:tc>
        <w:tc>
          <w:tcPr>
            <w:tcW w:w="2497" w:type="dxa"/>
          </w:tcPr>
          <w:p w14:paraId="3A342EC2" w14:textId="77777777" w:rsidR="00A3694B" w:rsidRPr="001342CD" w:rsidRDefault="00A3694B" w:rsidP="00A3694B">
            <w:pPr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1342CD">
              <w:rPr>
                <w:rFonts w:ascii="Times New Roman" w:eastAsia="Calibri" w:hAnsi="Times New Roman"/>
                <w:noProof/>
                <w:color w:val="000000" w:themeColor="text1"/>
                <w:kern w:val="3"/>
                <w:sz w:val="22"/>
                <w:szCs w:val="22"/>
                <w:lang w:eastAsia="zh-CN"/>
              </w:rPr>
              <w:t>Infuzijos laiko nustatymo ribos (ne siauresnės už nurodytas</w:t>
            </w:r>
          </w:p>
        </w:tc>
        <w:tc>
          <w:tcPr>
            <w:tcW w:w="3895" w:type="dxa"/>
          </w:tcPr>
          <w:p w14:paraId="7EF29354" w14:textId="77777777" w:rsidR="00A3694B" w:rsidRPr="001342CD" w:rsidRDefault="00A3694B" w:rsidP="00A3694B">
            <w:pPr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1342CD">
              <w:rPr>
                <w:rFonts w:ascii="Times New Roman" w:eastAsia="Calibri" w:hAnsi="Times New Roman"/>
                <w:noProof/>
                <w:color w:val="000000" w:themeColor="text1"/>
                <w:kern w:val="3"/>
                <w:sz w:val="22"/>
                <w:szCs w:val="22"/>
                <w:lang w:eastAsia="zh-CN"/>
              </w:rPr>
              <w:t>Nuo 1 min iki 96 val.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AE8F7" w14:textId="0492E550" w:rsidR="00A3694B" w:rsidRPr="001342CD" w:rsidRDefault="00A3694B" w:rsidP="00A3694B"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5A02C9">
              <w:rPr>
                <w:kern w:val="3"/>
                <w:sz w:val="22"/>
                <w:szCs w:val="22"/>
                <w:lang w:eastAsia="zh-CN"/>
              </w:rPr>
              <w:t>Nuo 0 min iki 99h:59min:59s Katalogo 59 psl.</w:t>
            </w:r>
          </w:p>
        </w:tc>
      </w:tr>
      <w:tr w:rsidR="00A3694B" w:rsidRPr="001342CD" w14:paraId="31FBEA52" w14:textId="77777777" w:rsidTr="00A3694B">
        <w:tc>
          <w:tcPr>
            <w:tcW w:w="697" w:type="dxa"/>
          </w:tcPr>
          <w:p w14:paraId="60E3C65E" w14:textId="77777777" w:rsidR="00A3694B" w:rsidRPr="001342CD" w:rsidRDefault="00A3694B" w:rsidP="00A3694B"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1342CD">
              <w:rPr>
                <w:rFonts w:ascii="Times New Roman" w:eastAsia="Calibri" w:hAnsi="Times New Roman"/>
                <w:noProof/>
                <w:color w:val="000000" w:themeColor="text1"/>
                <w:kern w:val="3"/>
                <w:sz w:val="22"/>
                <w:szCs w:val="22"/>
                <w:lang w:eastAsia="zh-CN"/>
              </w:rPr>
              <w:t>5.</w:t>
            </w:r>
          </w:p>
        </w:tc>
        <w:tc>
          <w:tcPr>
            <w:tcW w:w="2497" w:type="dxa"/>
          </w:tcPr>
          <w:p w14:paraId="1D3DFBD0" w14:textId="77777777" w:rsidR="00A3694B" w:rsidRPr="001342CD" w:rsidRDefault="00A3694B" w:rsidP="00A3694B">
            <w:pPr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1342CD">
              <w:rPr>
                <w:rFonts w:ascii="Times New Roman" w:eastAsia="Calibri" w:hAnsi="Times New Roman"/>
                <w:noProof/>
                <w:color w:val="000000" w:themeColor="text1"/>
                <w:kern w:val="3"/>
                <w:sz w:val="22"/>
                <w:szCs w:val="22"/>
                <w:lang w:eastAsia="zh-CN"/>
              </w:rPr>
              <w:t>Infuzijos greičio paklaida</w:t>
            </w:r>
          </w:p>
        </w:tc>
        <w:tc>
          <w:tcPr>
            <w:tcW w:w="3895" w:type="dxa"/>
          </w:tcPr>
          <w:p w14:paraId="6DF2111C" w14:textId="77777777" w:rsidR="00A3694B" w:rsidRPr="001342CD" w:rsidRDefault="00A3694B" w:rsidP="00A3694B">
            <w:pPr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1342CD">
              <w:rPr>
                <w:rFonts w:ascii="Times New Roman" w:eastAsia="Calibri" w:hAnsi="Times New Roman"/>
                <w:noProof/>
                <w:color w:val="000000" w:themeColor="text1"/>
                <w:kern w:val="3"/>
                <w:sz w:val="22"/>
                <w:szCs w:val="22"/>
                <w:lang w:eastAsia="zh-CN"/>
              </w:rPr>
              <w:t>Ne daugiau  ± 3 %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4200" w14:textId="1273E5E3" w:rsidR="00A3694B" w:rsidRPr="001342CD" w:rsidRDefault="00A3694B" w:rsidP="00A3694B"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5A02C9">
              <w:rPr>
                <w:kern w:val="3"/>
                <w:sz w:val="22"/>
                <w:szCs w:val="22"/>
                <w:lang w:eastAsia="zh-CN"/>
              </w:rPr>
              <w:t>± 2 % Katalogo 60 psl.</w:t>
            </w:r>
          </w:p>
        </w:tc>
      </w:tr>
      <w:tr w:rsidR="00A3694B" w:rsidRPr="001342CD" w14:paraId="04AD1639" w14:textId="77777777" w:rsidTr="00A3694B">
        <w:tc>
          <w:tcPr>
            <w:tcW w:w="697" w:type="dxa"/>
          </w:tcPr>
          <w:p w14:paraId="28590A0E" w14:textId="77777777" w:rsidR="00A3694B" w:rsidRPr="001342CD" w:rsidRDefault="00A3694B" w:rsidP="00A3694B"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1342CD">
              <w:rPr>
                <w:rFonts w:ascii="Times New Roman" w:eastAsia="Calibri" w:hAnsi="Times New Roman"/>
                <w:noProof/>
                <w:color w:val="000000" w:themeColor="text1"/>
                <w:kern w:val="3"/>
                <w:sz w:val="22"/>
                <w:szCs w:val="22"/>
                <w:lang w:eastAsia="zh-CN"/>
              </w:rPr>
              <w:t>6.</w:t>
            </w:r>
          </w:p>
        </w:tc>
        <w:tc>
          <w:tcPr>
            <w:tcW w:w="2497" w:type="dxa"/>
          </w:tcPr>
          <w:p w14:paraId="7AE392C0" w14:textId="77777777" w:rsidR="00A3694B" w:rsidRPr="001342CD" w:rsidRDefault="00A3694B" w:rsidP="00A3694B">
            <w:pPr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1342CD">
              <w:rPr>
                <w:rFonts w:ascii="Times New Roman" w:eastAsia="Calibri" w:hAnsi="Times New Roman"/>
                <w:noProof/>
                <w:color w:val="000000" w:themeColor="text1"/>
                <w:kern w:val="3"/>
                <w:sz w:val="22"/>
                <w:szCs w:val="22"/>
                <w:lang w:eastAsia="zh-CN"/>
              </w:rPr>
              <w:t>Automatinio infuzijos greičio skaičiavimo funkcija</w:t>
            </w:r>
          </w:p>
        </w:tc>
        <w:tc>
          <w:tcPr>
            <w:tcW w:w="3895" w:type="dxa"/>
          </w:tcPr>
          <w:p w14:paraId="0781BD86" w14:textId="77777777" w:rsidR="00A3694B" w:rsidRPr="001342CD" w:rsidRDefault="00A3694B" w:rsidP="00A3694B">
            <w:pPr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1342CD">
              <w:rPr>
                <w:rFonts w:ascii="Times New Roman" w:eastAsia="Calibri" w:hAnsi="Times New Roman"/>
                <w:noProof/>
                <w:color w:val="000000" w:themeColor="text1"/>
                <w:kern w:val="3"/>
                <w:sz w:val="22"/>
                <w:szCs w:val="22"/>
                <w:lang w:eastAsia="zh-CN"/>
              </w:rPr>
              <w:t>Pompa turi automatinio infuzijos greičio skaičiavimo funkciją.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7534" w14:textId="0346F54F" w:rsidR="00A3694B" w:rsidRPr="001342CD" w:rsidRDefault="00A3694B" w:rsidP="00A3694B"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5A02C9">
              <w:rPr>
                <w:kern w:val="3"/>
                <w:sz w:val="22"/>
                <w:szCs w:val="22"/>
                <w:lang w:eastAsia="zh-CN"/>
              </w:rPr>
              <w:t>Pompa turi automatinio infuzijos greičio skaičiavimo funkciją. Katalogo 38 psl.</w:t>
            </w:r>
          </w:p>
        </w:tc>
      </w:tr>
      <w:tr w:rsidR="00A3694B" w:rsidRPr="001342CD" w14:paraId="4B56D125" w14:textId="77777777" w:rsidTr="00A3694B">
        <w:tc>
          <w:tcPr>
            <w:tcW w:w="697" w:type="dxa"/>
          </w:tcPr>
          <w:p w14:paraId="7F3A435F" w14:textId="77777777" w:rsidR="00A3694B" w:rsidRPr="001342CD" w:rsidRDefault="00A3694B" w:rsidP="00A3694B"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7.</w:t>
            </w:r>
          </w:p>
        </w:tc>
        <w:tc>
          <w:tcPr>
            <w:tcW w:w="2497" w:type="dxa"/>
          </w:tcPr>
          <w:p w14:paraId="79379C54" w14:textId="77777777" w:rsidR="00A3694B" w:rsidRPr="001342CD" w:rsidRDefault="00A3694B" w:rsidP="00A3694B">
            <w:pPr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</w:rPr>
              <w:t>Infuzijos greitis automatiškai apskaičiuojamas įvedus dozę pasirinktinai šiais mato vienetais:</w:t>
            </w:r>
          </w:p>
        </w:tc>
        <w:tc>
          <w:tcPr>
            <w:tcW w:w="3895" w:type="dxa"/>
          </w:tcPr>
          <w:p w14:paraId="6575366E" w14:textId="77777777" w:rsidR="00A3694B" w:rsidRPr="001342CD" w:rsidRDefault="00A3694B" w:rsidP="00A3694B">
            <w:pPr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1342CD">
              <w:rPr>
                <w:rFonts w:ascii="Times New Roman" w:eastAsia="Calibri" w:hAnsi="Times New Roman"/>
                <w:noProof/>
                <w:color w:val="000000" w:themeColor="text1"/>
                <w:kern w:val="3"/>
                <w:sz w:val="22"/>
                <w:szCs w:val="22"/>
                <w:lang w:eastAsia="zh-CN"/>
              </w:rPr>
              <w:t>mg, µg, IU arba mmol per pasirinktą laiko intervalą ir/arba paciento svorio vienetui (pavyzdžiui, mg/kg/min.)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F3CC" w14:textId="543D81E2" w:rsidR="00A3694B" w:rsidRPr="001342CD" w:rsidRDefault="00A3694B" w:rsidP="00A3694B"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5A02C9">
              <w:rPr>
                <w:noProof/>
                <w:color w:val="000000" w:themeColor="text1"/>
                <w:kern w:val="3"/>
                <w:sz w:val="22"/>
                <w:szCs w:val="22"/>
                <w:lang w:eastAsia="zh-CN"/>
              </w:rPr>
              <w:t>mg, µg, IU arba mmol per pasirinktą laiko intervalą ir/arba paciento svorio vienetui (pavyzdžiui, mg/kg/min.) Techninių duomenų lapas 2 psl.</w:t>
            </w:r>
          </w:p>
        </w:tc>
      </w:tr>
      <w:tr w:rsidR="00A3694B" w:rsidRPr="001342CD" w14:paraId="744717C5" w14:textId="77777777" w:rsidTr="00A3694B">
        <w:tc>
          <w:tcPr>
            <w:tcW w:w="697" w:type="dxa"/>
          </w:tcPr>
          <w:p w14:paraId="5CA251D4" w14:textId="77777777" w:rsidR="00A3694B" w:rsidRPr="001342CD" w:rsidRDefault="00A3694B" w:rsidP="00A3694B"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8.</w:t>
            </w:r>
          </w:p>
        </w:tc>
        <w:tc>
          <w:tcPr>
            <w:tcW w:w="2497" w:type="dxa"/>
          </w:tcPr>
          <w:p w14:paraId="5A2A269A" w14:textId="77777777" w:rsidR="00A3694B" w:rsidRPr="001342CD" w:rsidRDefault="00A3694B" w:rsidP="00A3694B">
            <w:pPr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</w:rPr>
              <w:t>Smūginės dozės (boliuso) parametrai:</w:t>
            </w:r>
          </w:p>
        </w:tc>
        <w:tc>
          <w:tcPr>
            <w:tcW w:w="3895" w:type="dxa"/>
          </w:tcPr>
          <w:p w14:paraId="1E17D410" w14:textId="77777777" w:rsidR="00A3694B" w:rsidRPr="001342CD" w:rsidRDefault="00A3694B" w:rsidP="00A3694B">
            <w:pPr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  <w:lang w:eastAsia="lt-LT"/>
              </w:rPr>
            </w:pPr>
            <w:r w:rsidRPr="001342CD"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  <w:lang w:eastAsia="lt-LT"/>
              </w:rPr>
              <w:t>1. Boliusas kol nuspaustas mygtukas (pagal poreikį);</w:t>
            </w:r>
          </w:p>
          <w:p w14:paraId="132F35CB" w14:textId="77777777" w:rsidR="00A3694B" w:rsidRPr="001342CD" w:rsidRDefault="00A3694B" w:rsidP="00A3694B">
            <w:pPr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  <w:lang w:eastAsia="lt-LT"/>
              </w:rPr>
            </w:pPr>
            <w:r w:rsidRPr="001342CD"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  <w:lang w:eastAsia="lt-LT"/>
              </w:rPr>
              <w:t xml:space="preserve">2. Boliusas su išankstiniu tūrio arba dozės pasirinkimu; </w:t>
            </w:r>
          </w:p>
          <w:p w14:paraId="152F6745" w14:textId="77777777" w:rsidR="00A3694B" w:rsidRPr="001342CD" w:rsidRDefault="00A3694B" w:rsidP="00A3694B">
            <w:pPr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  <w:lang w:eastAsia="lt-LT"/>
              </w:rPr>
            </w:pPr>
            <w:r w:rsidRPr="001342CD"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  <w:lang w:eastAsia="lt-LT"/>
              </w:rPr>
              <w:t>3. Boliuso greičio reguliavimo ribos ne siauresnės kaip nuo 1 ml/val. iki 1200 ml/val.;</w:t>
            </w:r>
          </w:p>
          <w:p w14:paraId="56997039" w14:textId="77777777" w:rsidR="00A3694B" w:rsidRPr="001342CD" w:rsidRDefault="00A3694B" w:rsidP="00A3694B">
            <w:pPr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  <w:lang w:eastAsia="lt-LT"/>
              </w:rPr>
              <w:t xml:space="preserve">4. Boliuso skyrimas </w:t>
            </w:r>
            <w:r w:rsidRPr="001342CD">
              <w:rPr>
                <w:rFonts w:ascii="Times New Roman" w:eastAsia="Calibri" w:hAnsi="Times New Roman"/>
                <w:noProof/>
                <w:color w:val="000000" w:themeColor="text1"/>
                <w:kern w:val="3"/>
                <w:sz w:val="22"/>
                <w:szCs w:val="22"/>
                <w:lang w:eastAsia="zh-CN"/>
              </w:rPr>
              <w:t xml:space="preserve">µg, mg, IU arba mmol per pasirinktą svorio vienetą (kg) ir / arba per pasirinktą laiko intervalą (min) su automatiniu boliuso greičio apskaičiavimu vienai boliuso infuzijai.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9F0F" w14:textId="77777777" w:rsidR="00A3694B" w:rsidRPr="005A02C9" w:rsidRDefault="00A3694B" w:rsidP="00A3694B">
            <w:pPr>
              <w:rPr>
                <w:bCs/>
                <w:noProof/>
                <w:sz w:val="22"/>
                <w:szCs w:val="22"/>
                <w:lang w:eastAsia="lt-LT"/>
              </w:rPr>
            </w:pPr>
            <w:r w:rsidRPr="005A02C9">
              <w:rPr>
                <w:bCs/>
                <w:noProof/>
                <w:sz w:val="22"/>
                <w:szCs w:val="22"/>
                <w:lang w:eastAsia="lt-LT"/>
              </w:rPr>
              <w:t>1. Boliusas kol nuspaustas mygtukas (pagal poreikį);</w:t>
            </w:r>
          </w:p>
          <w:p w14:paraId="375ED8C4" w14:textId="77777777" w:rsidR="00A3694B" w:rsidRPr="005A02C9" w:rsidRDefault="00A3694B" w:rsidP="00A3694B">
            <w:pPr>
              <w:rPr>
                <w:bCs/>
                <w:noProof/>
                <w:sz w:val="22"/>
                <w:szCs w:val="22"/>
                <w:lang w:eastAsia="lt-LT"/>
              </w:rPr>
            </w:pPr>
            <w:r w:rsidRPr="005A02C9">
              <w:rPr>
                <w:bCs/>
                <w:noProof/>
                <w:sz w:val="22"/>
                <w:szCs w:val="22"/>
                <w:lang w:eastAsia="lt-LT"/>
              </w:rPr>
              <w:t xml:space="preserve">2. Boliusas su išankstiniu tūrio arba dozės pasirinkimu; </w:t>
            </w:r>
          </w:p>
          <w:p w14:paraId="4CAEBAA2" w14:textId="77777777" w:rsidR="00A3694B" w:rsidRPr="005A02C9" w:rsidRDefault="00A3694B" w:rsidP="00A3694B">
            <w:pPr>
              <w:rPr>
                <w:sz w:val="22"/>
                <w:szCs w:val="22"/>
              </w:rPr>
            </w:pPr>
            <w:r w:rsidRPr="005A02C9">
              <w:rPr>
                <w:bCs/>
                <w:noProof/>
                <w:sz w:val="22"/>
                <w:szCs w:val="22"/>
                <w:lang w:eastAsia="lt-LT"/>
              </w:rPr>
              <w:t>3. Boliuso greičio reguliavimo ribos nuo 1 ml/val. iki 1800 ml/val.;</w:t>
            </w:r>
            <w:r w:rsidRPr="005A02C9">
              <w:rPr>
                <w:sz w:val="22"/>
                <w:szCs w:val="22"/>
              </w:rPr>
              <w:t xml:space="preserve"> </w:t>
            </w:r>
          </w:p>
          <w:p w14:paraId="663AB41D" w14:textId="77777777" w:rsidR="00A3694B" w:rsidRPr="005A02C9" w:rsidRDefault="00A3694B" w:rsidP="00A3694B">
            <w:pPr>
              <w:rPr>
                <w:bCs/>
                <w:noProof/>
                <w:sz w:val="22"/>
                <w:szCs w:val="22"/>
                <w:lang w:eastAsia="lt-LT"/>
              </w:rPr>
            </w:pPr>
            <w:r w:rsidRPr="005A02C9">
              <w:rPr>
                <w:bCs/>
                <w:noProof/>
                <w:sz w:val="22"/>
                <w:szCs w:val="22"/>
                <w:lang w:eastAsia="lt-LT"/>
              </w:rPr>
              <w:t>Boliuso skyrimas µg, mg, IU arba mmol per pasirinktą svorio vienetą (kg) ir / arba per pasirinktą laiko intervalą (min) su automatiniu boliuso greičio apskaičiavimu vienai boliuso infuzijai.</w:t>
            </w:r>
          </w:p>
          <w:p w14:paraId="57731059" w14:textId="751C9F83" w:rsidR="00A3694B" w:rsidRPr="001342CD" w:rsidRDefault="00A3694B" w:rsidP="00A3694B"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5A02C9">
              <w:rPr>
                <w:bCs/>
                <w:noProof/>
                <w:sz w:val="22"/>
                <w:szCs w:val="22"/>
                <w:lang w:eastAsia="lt-LT"/>
              </w:rPr>
              <w:t>Techninių duomenų lapas 2 psl.</w:t>
            </w:r>
          </w:p>
        </w:tc>
      </w:tr>
      <w:tr w:rsidR="00A3694B" w:rsidRPr="001342CD" w14:paraId="0A401179" w14:textId="77777777" w:rsidTr="00A3694B">
        <w:tc>
          <w:tcPr>
            <w:tcW w:w="697" w:type="dxa"/>
          </w:tcPr>
          <w:p w14:paraId="6667E0EB" w14:textId="77777777" w:rsidR="00A3694B" w:rsidRPr="001342CD" w:rsidRDefault="00A3694B" w:rsidP="00A3694B"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9.</w:t>
            </w:r>
          </w:p>
        </w:tc>
        <w:tc>
          <w:tcPr>
            <w:tcW w:w="2497" w:type="dxa"/>
          </w:tcPr>
          <w:p w14:paraId="3A2C770E" w14:textId="77777777" w:rsidR="00A3694B" w:rsidRPr="001342CD" w:rsidRDefault="00A3694B" w:rsidP="00A3694B">
            <w:pPr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</w:rPr>
              <w:t>Antiboliuso funkcija</w:t>
            </w:r>
          </w:p>
        </w:tc>
        <w:tc>
          <w:tcPr>
            <w:tcW w:w="3895" w:type="dxa"/>
          </w:tcPr>
          <w:p w14:paraId="56E02C33" w14:textId="77777777" w:rsidR="00A3694B" w:rsidRPr="001342CD" w:rsidRDefault="00A3694B" w:rsidP="00A3694B">
            <w:pPr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  <w:lang w:eastAsia="lt-LT"/>
              </w:rPr>
              <w:t>Boliuso tūris automatiškai sumažinamas po okliuzijos aliarmo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C91BE" w14:textId="662062C4" w:rsidR="00A3694B" w:rsidRPr="001342CD" w:rsidRDefault="00A3694B" w:rsidP="00A3694B"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5A02C9">
              <w:rPr>
                <w:bCs/>
                <w:noProof/>
                <w:sz w:val="22"/>
                <w:szCs w:val="22"/>
                <w:lang w:eastAsia="lt-LT"/>
              </w:rPr>
              <w:t>Boliuso tūris yra automatiškai sumažinamas po okliuzijos aliarmo.</w:t>
            </w:r>
            <w:r w:rsidRPr="005A02C9">
              <w:rPr>
                <w:sz w:val="22"/>
                <w:szCs w:val="22"/>
              </w:rPr>
              <w:t xml:space="preserve"> </w:t>
            </w:r>
            <w:r w:rsidRPr="005A02C9">
              <w:rPr>
                <w:bCs/>
                <w:noProof/>
                <w:sz w:val="22"/>
                <w:szCs w:val="22"/>
                <w:lang w:eastAsia="lt-LT"/>
              </w:rPr>
              <w:t>Techninių duomenų lapas 3 psl.</w:t>
            </w:r>
          </w:p>
        </w:tc>
      </w:tr>
      <w:tr w:rsidR="00A3694B" w:rsidRPr="001342CD" w14:paraId="39EABBF7" w14:textId="77777777" w:rsidTr="00A3694B">
        <w:tc>
          <w:tcPr>
            <w:tcW w:w="697" w:type="dxa"/>
          </w:tcPr>
          <w:p w14:paraId="56EB14B7" w14:textId="77777777" w:rsidR="00A3694B" w:rsidRPr="001342CD" w:rsidRDefault="00A3694B" w:rsidP="00A3694B"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10.</w:t>
            </w:r>
          </w:p>
        </w:tc>
        <w:tc>
          <w:tcPr>
            <w:tcW w:w="2497" w:type="dxa"/>
          </w:tcPr>
          <w:p w14:paraId="13868E72" w14:textId="77777777" w:rsidR="00A3694B" w:rsidRPr="001342CD" w:rsidRDefault="00A3694B" w:rsidP="00A3694B">
            <w:pPr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</w:rPr>
              <w:t>Ekrane rodomos reikšmės infuzijos metu:</w:t>
            </w:r>
          </w:p>
        </w:tc>
        <w:tc>
          <w:tcPr>
            <w:tcW w:w="3895" w:type="dxa"/>
          </w:tcPr>
          <w:p w14:paraId="2C135659" w14:textId="77777777" w:rsidR="00A3694B" w:rsidRPr="001342CD" w:rsidRDefault="00A3694B" w:rsidP="00A3694B">
            <w:pPr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  <w:lang w:eastAsia="lt-LT"/>
              </w:rPr>
            </w:pPr>
            <w:r w:rsidRPr="001342CD"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  <w:lang w:eastAsia="lt-LT"/>
              </w:rPr>
              <w:t>1. Infuzijos greitis;</w:t>
            </w:r>
          </w:p>
          <w:p w14:paraId="7CE4713D" w14:textId="77777777" w:rsidR="00A3694B" w:rsidRPr="001342CD" w:rsidRDefault="00A3694B" w:rsidP="00A3694B">
            <w:pPr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  <w:lang w:eastAsia="lt-LT"/>
              </w:rPr>
            </w:pPr>
            <w:r w:rsidRPr="001342CD"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  <w:lang w:eastAsia="lt-LT"/>
              </w:rPr>
              <w:t>2. Likęs suleisti infuzijos tūris;</w:t>
            </w:r>
          </w:p>
          <w:p w14:paraId="62D93A5A" w14:textId="77777777" w:rsidR="00A3694B" w:rsidRPr="001342CD" w:rsidRDefault="00A3694B" w:rsidP="00A3694B">
            <w:pPr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  <w:lang w:eastAsia="lt-LT"/>
              </w:rPr>
            </w:pPr>
            <w:r w:rsidRPr="001342CD"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  <w:lang w:eastAsia="lt-LT"/>
              </w:rPr>
              <w:t xml:space="preserve">3. Infuzuotas tūris; </w:t>
            </w:r>
          </w:p>
          <w:p w14:paraId="42A07F03" w14:textId="77777777" w:rsidR="00A3694B" w:rsidRPr="001342CD" w:rsidRDefault="00A3694B" w:rsidP="00A3694B">
            <w:pPr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  <w:lang w:eastAsia="lt-LT"/>
              </w:rPr>
            </w:pPr>
            <w:r w:rsidRPr="001342CD"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  <w:lang w:eastAsia="lt-LT"/>
              </w:rPr>
              <w:t>4. Likęs infuzijos laikas;</w:t>
            </w:r>
          </w:p>
          <w:p w14:paraId="22357AA5" w14:textId="77777777" w:rsidR="00A3694B" w:rsidRPr="001342CD" w:rsidRDefault="00A3694B" w:rsidP="00A3694B">
            <w:pPr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  <w:lang w:eastAsia="lt-LT"/>
              </w:rPr>
            </w:pPr>
            <w:r w:rsidRPr="001342CD"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  <w:lang w:eastAsia="lt-LT"/>
              </w:rPr>
              <w:t xml:space="preserve">5. Naudojamo maitinimo šaltinio indikacija </w:t>
            </w: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eastAsia="lt-LT"/>
              </w:rPr>
              <w:t>(elektros tinklas ar vidinis akumuliatorius)</w:t>
            </w:r>
            <w:r w:rsidRPr="001342CD"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  <w:lang w:eastAsia="lt-LT"/>
              </w:rPr>
              <w:t xml:space="preserve">; </w:t>
            </w:r>
          </w:p>
          <w:p w14:paraId="78AEDCA3" w14:textId="77777777" w:rsidR="00A3694B" w:rsidRPr="001342CD" w:rsidRDefault="00A3694B" w:rsidP="00A3694B">
            <w:pPr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  <w:lang w:eastAsia="lt-LT"/>
              </w:rPr>
            </w:pPr>
            <w:r w:rsidRPr="001342CD"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  <w:lang w:eastAsia="lt-LT"/>
              </w:rPr>
              <w:t xml:space="preserve">6. Būsenos „vyksta infuzija“ indikacija; </w:t>
            </w:r>
          </w:p>
          <w:p w14:paraId="67534B1B" w14:textId="77777777" w:rsidR="00A3694B" w:rsidRPr="001342CD" w:rsidRDefault="00A3694B" w:rsidP="00A3694B">
            <w:pPr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  <w:lang w:eastAsia="lt-LT"/>
              </w:rPr>
            </w:pPr>
            <w:r w:rsidRPr="001342CD"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  <w:lang w:eastAsia="lt-LT"/>
              </w:rPr>
              <w:t>7. Aliarminės situacijos;</w:t>
            </w:r>
          </w:p>
          <w:p w14:paraId="01752840" w14:textId="77777777" w:rsidR="00A3694B" w:rsidRPr="001342CD" w:rsidRDefault="00A3694B" w:rsidP="00A3694B">
            <w:pPr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  <w:lang w:eastAsia="lt-LT"/>
              </w:rPr>
              <w:t>8. Aliarmo priežastys.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9F4EA" w14:textId="77777777" w:rsidR="00A3694B" w:rsidRPr="005A02C9" w:rsidRDefault="00A3694B" w:rsidP="00A3694B">
            <w:pPr>
              <w:rPr>
                <w:bCs/>
                <w:noProof/>
                <w:sz w:val="22"/>
                <w:szCs w:val="22"/>
                <w:lang w:eastAsia="lt-LT"/>
              </w:rPr>
            </w:pPr>
            <w:r w:rsidRPr="005A02C9">
              <w:rPr>
                <w:bCs/>
                <w:noProof/>
                <w:sz w:val="22"/>
                <w:szCs w:val="22"/>
                <w:lang w:eastAsia="lt-LT"/>
              </w:rPr>
              <w:t>1. Infuzijos greitis;</w:t>
            </w:r>
          </w:p>
          <w:p w14:paraId="78B56436" w14:textId="77777777" w:rsidR="00A3694B" w:rsidRPr="005A02C9" w:rsidRDefault="00A3694B" w:rsidP="00A3694B">
            <w:pPr>
              <w:rPr>
                <w:bCs/>
                <w:noProof/>
                <w:sz w:val="22"/>
                <w:szCs w:val="22"/>
                <w:lang w:eastAsia="lt-LT"/>
              </w:rPr>
            </w:pPr>
            <w:r w:rsidRPr="005A02C9">
              <w:rPr>
                <w:bCs/>
                <w:noProof/>
                <w:sz w:val="22"/>
                <w:szCs w:val="22"/>
                <w:lang w:eastAsia="lt-LT"/>
              </w:rPr>
              <w:t>2. Likęs suleisti infuzijos tūris;</w:t>
            </w:r>
          </w:p>
          <w:p w14:paraId="61D25617" w14:textId="77777777" w:rsidR="00A3694B" w:rsidRPr="005A02C9" w:rsidRDefault="00A3694B" w:rsidP="00A3694B">
            <w:pPr>
              <w:rPr>
                <w:bCs/>
                <w:noProof/>
                <w:sz w:val="22"/>
                <w:szCs w:val="22"/>
                <w:lang w:eastAsia="lt-LT"/>
              </w:rPr>
            </w:pPr>
            <w:r w:rsidRPr="005A02C9">
              <w:rPr>
                <w:bCs/>
                <w:noProof/>
                <w:sz w:val="22"/>
                <w:szCs w:val="22"/>
                <w:lang w:eastAsia="lt-LT"/>
              </w:rPr>
              <w:t xml:space="preserve">3. Infuzuotas tūris; </w:t>
            </w:r>
          </w:p>
          <w:p w14:paraId="5D3D8E8A" w14:textId="77777777" w:rsidR="00A3694B" w:rsidRPr="005A02C9" w:rsidRDefault="00A3694B" w:rsidP="00A3694B">
            <w:pPr>
              <w:rPr>
                <w:bCs/>
                <w:noProof/>
                <w:sz w:val="22"/>
                <w:szCs w:val="22"/>
                <w:lang w:eastAsia="lt-LT"/>
              </w:rPr>
            </w:pPr>
            <w:r w:rsidRPr="005A02C9">
              <w:rPr>
                <w:bCs/>
                <w:noProof/>
                <w:sz w:val="22"/>
                <w:szCs w:val="22"/>
                <w:lang w:eastAsia="lt-LT"/>
              </w:rPr>
              <w:t>4. Likęs infuzijos laikas;</w:t>
            </w:r>
          </w:p>
          <w:p w14:paraId="1D922A56" w14:textId="77777777" w:rsidR="00A3694B" w:rsidRPr="005A02C9" w:rsidRDefault="00A3694B" w:rsidP="00A3694B">
            <w:pPr>
              <w:rPr>
                <w:bCs/>
                <w:noProof/>
                <w:sz w:val="22"/>
                <w:szCs w:val="22"/>
                <w:lang w:eastAsia="lt-LT"/>
              </w:rPr>
            </w:pPr>
            <w:r w:rsidRPr="005A02C9">
              <w:rPr>
                <w:bCs/>
                <w:noProof/>
                <w:sz w:val="22"/>
                <w:szCs w:val="22"/>
                <w:lang w:eastAsia="lt-LT"/>
              </w:rPr>
              <w:t xml:space="preserve">5. Naudojamo maitinimo šaltinio indikacija </w:t>
            </w:r>
            <w:r w:rsidRPr="005A02C9">
              <w:rPr>
                <w:noProof/>
                <w:sz w:val="22"/>
                <w:szCs w:val="22"/>
                <w:lang w:eastAsia="lt-LT"/>
              </w:rPr>
              <w:t>(elektros tinklas ar vidinis akumuliatorius)</w:t>
            </w:r>
            <w:r w:rsidRPr="005A02C9">
              <w:rPr>
                <w:bCs/>
                <w:noProof/>
                <w:sz w:val="22"/>
                <w:szCs w:val="22"/>
                <w:lang w:eastAsia="lt-LT"/>
              </w:rPr>
              <w:t xml:space="preserve">; </w:t>
            </w:r>
          </w:p>
          <w:p w14:paraId="0B6EF5CB" w14:textId="77777777" w:rsidR="00A3694B" w:rsidRPr="005A02C9" w:rsidRDefault="00A3694B" w:rsidP="00A3694B">
            <w:pPr>
              <w:rPr>
                <w:bCs/>
                <w:noProof/>
                <w:sz w:val="22"/>
                <w:szCs w:val="22"/>
                <w:lang w:eastAsia="lt-LT"/>
              </w:rPr>
            </w:pPr>
            <w:r w:rsidRPr="005A02C9">
              <w:rPr>
                <w:bCs/>
                <w:noProof/>
                <w:sz w:val="22"/>
                <w:szCs w:val="22"/>
                <w:lang w:eastAsia="lt-LT"/>
              </w:rPr>
              <w:t xml:space="preserve">6. Būsenos „vyksta infuzija“ indikacija; </w:t>
            </w:r>
          </w:p>
          <w:p w14:paraId="3AD82A56" w14:textId="77777777" w:rsidR="00A3694B" w:rsidRPr="005A02C9" w:rsidRDefault="00A3694B" w:rsidP="00A3694B">
            <w:pPr>
              <w:rPr>
                <w:bCs/>
                <w:noProof/>
                <w:sz w:val="22"/>
                <w:szCs w:val="22"/>
                <w:lang w:eastAsia="lt-LT"/>
              </w:rPr>
            </w:pPr>
            <w:r w:rsidRPr="005A02C9">
              <w:rPr>
                <w:bCs/>
                <w:noProof/>
                <w:sz w:val="22"/>
                <w:szCs w:val="22"/>
                <w:lang w:eastAsia="lt-LT"/>
              </w:rPr>
              <w:t>7. Aliarminės situacijos;</w:t>
            </w:r>
          </w:p>
          <w:p w14:paraId="0695BFC6" w14:textId="11DD0AEC" w:rsidR="00A3694B" w:rsidRPr="001342CD" w:rsidRDefault="00A3694B" w:rsidP="00A3694B"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5A02C9">
              <w:rPr>
                <w:bCs/>
                <w:noProof/>
                <w:sz w:val="22"/>
                <w:szCs w:val="22"/>
                <w:lang w:eastAsia="lt-LT"/>
              </w:rPr>
              <w:lastRenderedPageBreak/>
              <w:t>8. Aliarmo priežastys.</w:t>
            </w:r>
            <w:r w:rsidRPr="005A02C9">
              <w:rPr>
                <w:sz w:val="22"/>
                <w:szCs w:val="22"/>
              </w:rPr>
              <w:t xml:space="preserve"> </w:t>
            </w:r>
            <w:r w:rsidRPr="005A02C9">
              <w:rPr>
                <w:bCs/>
                <w:noProof/>
                <w:sz w:val="22"/>
                <w:szCs w:val="22"/>
                <w:lang w:eastAsia="lt-LT"/>
              </w:rPr>
              <w:t>Katalogo 23-24; 43 psl.</w:t>
            </w:r>
          </w:p>
        </w:tc>
      </w:tr>
      <w:tr w:rsidR="00A3694B" w:rsidRPr="001342CD" w14:paraId="01BB8911" w14:textId="77777777" w:rsidTr="00A3694B">
        <w:tc>
          <w:tcPr>
            <w:tcW w:w="697" w:type="dxa"/>
          </w:tcPr>
          <w:p w14:paraId="7D39B812" w14:textId="77777777" w:rsidR="00A3694B" w:rsidRPr="001342CD" w:rsidRDefault="00A3694B" w:rsidP="00A3694B"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lastRenderedPageBreak/>
              <w:t>11.</w:t>
            </w:r>
          </w:p>
        </w:tc>
        <w:tc>
          <w:tcPr>
            <w:tcW w:w="2497" w:type="dxa"/>
          </w:tcPr>
          <w:p w14:paraId="2A57741D" w14:textId="77777777" w:rsidR="00A3694B" w:rsidRPr="001342CD" w:rsidRDefault="00A3694B" w:rsidP="00A3694B">
            <w:pPr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</w:rPr>
              <w:t>Vizualiniai bei akustiniai įspėjimai, nenutraukiantys infuzijos (priešaliarminė būsena)</w:t>
            </w:r>
          </w:p>
        </w:tc>
        <w:tc>
          <w:tcPr>
            <w:tcW w:w="3895" w:type="dxa"/>
          </w:tcPr>
          <w:p w14:paraId="780E53D3" w14:textId="77777777" w:rsidR="00A3694B" w:rsidRPr="001342CD" w:rsidRDefault="00A3694B" w:rsidP="00A3694B">
            <w:pPr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  <w:lang w:eastAsia="lt-LT"/>
              </w:rPr>
            </w:pPr>
            <w:r w:rsidRPr="001342CD"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  <w:lang w:eastAsia="lt-LT"/>
              </w:rPr>
              <w:t>1. Švirkštas beveik tuščias;</w:t>
            </w:r>
          </w:p>
          <w:p w14:paraId="58B2B6F1" w14:textId="77777777" w:rsidR="00A3694B" w:rsidRPr="001342CD" w:rsidRDefault="00A3694B" w:rsidP="00A3694B">
            <w:pPr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  <w:lang w:eastAsia="lt-LT"/>
              </w:rPr>
            </w:pPr>
            <w:r w:rsidRPr="001342CD"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  <w:lang w:eastAsia="lt-LT"/>
              </w:rPr>
              <w:t>2. Tūris beveik suleistas;</w:t>
            </w:r>
          </w:p>
          <w:p w14:paraId="5B212DF7" w14:textId="77777777" w:rsidR="00A3694B" w:rsidRPr="001342CD" w:rsidRDefault="00A3694B" w:rsidP="00A3694B">
            <w:pPr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  <w:lang w:eastAsia="lt-LT"/>
              </w:rPr>
            </w:pPr>
            <w:r w:rsidRPr="001342CD"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  <w:lang w:eastAsia="lt-LT"/>
              </w:rPr>
              <w:t>3. Infuzijos laikas beveik pasibaigė;</w:t>
            </w:r>
          </w:p>
          <w:p w14:paraId="22ED4495" w14:textId="77777777" w:rsidR="00A3694B" w:rsidRPr="001342CD" w:rsidRDefault="00A3694B" w:rsidP="00A3694B">
            <w:pPr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  <w:lang w:eastAsia="lt-LT"/>
              </w:rPr>
              <w:t>4. Baterija beveik tuščia.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C5DD" w14:textId="77777777" w:rsidR="00A3694B" w:rsidRPr="005A02C9" w:rsidRDefault="00A3694B" w:rsidP="00A3694B">
            <w:pPr>
              <w:rPr>
                <w:bCs/>
                <w:noProof/>
                <w:sz w:val="22"/>
                <w:szCs w:val="22"/>
                <w:lang w:eastAsia="lt-LT"/>
              </w:rPr>
            </w:pPr>
            <w:r w:rsidRPr="005A02C9">
              <w:rPr>
                <w:bCs/>
                <w:noProof/>
                <w:sz w:val="22"/>
                <w:szCs w:val="22"/>
                <w:lang w:eastAsia="lt-LT"/>
              </w:rPr>
              <w:t>1. Švirkštas beveik tuščias;</w:t>
            </w:r>
          </w:p>
          <w:p w14:paraId="4DCBB016" w14:textId="77777777" w:rsidR="00A3694B" w:rsidRPr="005A02C9" w:rsidRDefault="00A3694B" w:rsidP="00A3694B">
            <w:pPr>
              <w:rPr>
                <w:bCs/>
                <w:noProof/>
                <w:sz w:val="22"/>
                <w:szCs w:val="22"/>
                <w:lang w:eastAsia="lt-LT"/>
              </w:rPr>
            </w:pPr>
            <w:r w:rsidRPr="005A02C9">
              <w:rPr>
                <w:bCs/>
                <w:noProof/>
                <w:sz w:val="22"/>
                <w:szCs w:val="22"/>
                <w:lang w:eastAsia="lt-LT"/>
              </w:rPr>
              <w:t>2. Tūris beveik suleistas arba infuzijos laikas beveik pasibaigė;</w:t>
            </w:r>
          </w:p>
          <w:p w14:paraId="036CD888" w14:textId="1A2F1F0D" w:rsidR="00A3694B" w:rsidRPr="001342CD" w:rsidRDefault="00A3694B" w:rsidP="00A3694B"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5A02C9">
              <w:rPr>
                <w:bCs/>
                <w:noProof/>
                <w:sz w:val="22"/>
                <w:szCs w:val="22"/>
                <w:lang w:eastAsia="lt-LT"/>
              </w:rPr>
              <w:t>3. Baterija beveik tuščia; Katalogo 45 psl.</w:t>
            </w:r>
          </w:p>
        </w:tc>
      </w:tr>
      <w:tr w:rsidR="00A3694B" w:rsidRPr="001342CD" w14:paraId="62FE841F" w14:textId="77777777" w:rsidTr="00A3694B">
        <w:tc>
          <w:tcPr>
            <w:tcW w:w="697" w:type="dxa"/>
          </w:tcPr>
          <w:p w14:paraId="1285F25F" w14:textId="77777777" w:rsidR="00A3694B" w:rsidRPr="001342CD" w:rsidRDefault="00A3694B" w:rsidP="00A3694B"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12.</w:t>
            </w:r>
          </w:p>
        </w:tc>
        <w:tc>
          <w:tcPr>
            <w:tcW w:w="2497" w:type="dxa"/>
          </w:tcPr>
          <w:p w14:paraId="37AFEBE6" w14:textId="77777777" w:rsidR="00A3694B" w:rsidRPr="001342CD" w:rsidRDefault="00A3694B" w:rsidP="00A3694B">
            <w:pPr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</w:rPr>
              <w:t xml:space="preserve">Vizualiniai bei akustiniai aliarmai </w:t>
            </w: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su automatinio infuzijos sustabdymo funkcija</w:t>
            </w:r>
          </w:p>
        </w:tc>
        <w:tc>
          <w:tcPr>
            <w:tcW w:w="3895" w:type="dxa"/>
          </w:tcPr>
          <w:p w14:paraId="72F9A8AC" w14:textId="77777777" w:rsidR="00A3694B" w:rsidRPr="001342CD" w:rsidRDefault="00A3694B" w:rsidP="00A3694B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1. Švirkštas tuščias;</w:t>
            </w:r>
          </w:p>
          <w:p w14:paraId="6EC8D1AE" w14:textId="77777777" w:rsidR="00A3694B" w:rsidRPr="001342CD" w:rsidRDefault="00A3694B" w:rsidP="00A3694B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2. Tūris suleistas;</w:t>
            </w:r>
          </w:p>
          <w:p w14:paraId="29210283" w14:textId="77777777" w:rsidR="00A3694B" w:rsidRPr="001342CD" w:rsidRDefault="00A3694B" w:rsidP="00A3694B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3. Baterija tuščia;</w:t>
            </w:r>
          </w:p>
          <w:p w14:paraId="726A30A1" w14:textId="77777777" w:rsidR="00A3694B" w:rsidRPr="001342CD" w:rsidRDefault="00A3694B" w:rsidP="00A3694B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4. Švirkšto laikiklis atidarytas;</w:t>
            </w:r>
          </w:p>
          <w:p w14:paraId="6ED896E8" w14:textId="77777777" w:rsidR="00A3694B" w:rsidRPr="001342CD" w:rsidRDefault="00A3694B" w:rsidP="00A3694B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5. Pasiektas švirkšto likutinis tūris;</w:t>
            </w:r>
          </w:p>
          <w:p w14:paraId="06223D64" w14:textId="77777777" w:rsidR="00A3694B" w:rsidRPr="001342CD" w:rsidRDefault="00A3694B" w:rsidP="00A3694B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6. Spaudimas per aukštas;</w:t>
            </w:r>
          </w:p>
          <w:p w14:paraId="6A99E996" w14:textId="77777777" w:rsidR="00A3694B" w:rsidRPr="001342CD" w:rsidRDefault="00A3694B" w:rsidP="00A3694B">
            <w:pPr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 xml:space="preserve">7. Neteisingai įstatytas švirkštas.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EE25" w14:textId="77777777" w:rsidR="00A3694B" w:rsidRPr="005A02C9" w:rsidRDefault="00A3694B" w:rsidP="00A3694B">
            <w:pPr>
              <w:rPr>
                <w:noProof/>
                <w:sz w:val="22"/>
                <w:szCs w:val="22"/>
              </w:rPr>
            </w:pPr>
            <w:r w:rsidRPr="005A02C9">
              <w:rPr>
                <w:noProof/>
                <w:sz w:val="22"/>
                <w:szCs w:val="22"/>
              </w:rPr>
              <w:t>1. Švirkštas tuščias;</w:t>
            </w:r>
          </w:p>
          <w:p w14:paraId="16AAD2AB" w14:textId="77777777" w:rsidR="00A3694B" w:rsidRPr="005A02C9" w:rsidRDefault="00A3694B" w:rsidP="00A3694B">
            <w:pPr>
              <w:rPr>
                <w:noProof/>
                <w:sz w:val="22"/>
                <w:szCs w:val="22"/>
              </w:rPr>
            </w:pPr>
            <w:r w:rsidRPr="005A02C9">
              <w:rPr>
                <w:noProof/>
                <w:sz w:val="22"/>
                <w:szCs w:val="22"/>
              </w:rPr>
              <w:t>2. Tūris suleistas;</w:t>
            </w:r>
          </w:p>
          <w:p w14:paraId="326099B4" w14:textId="77777777" w:rsidR="00A3694B" w:rsidRPr="005A02C9" w:rsidRDefault="00A3694B" w:rsidP="00A3694B">
            <w:pPr>
              <w:rPr>
                <w:noProof/>
                <w:sz w:val="22"/>
                <w:szCs w:val="22"/>
              </w:rPr>
            </w:pPr>
            <w:r w:rsidRPr="005A02C9">
              <w:rPr>
                <w:noProof/>
                <w:sz w:val="22"/>
                <w:szCs w:val="22"/>
              </w:rPr>
              <w:t>3. Baterija tuščia;</w:t>
            </w:r>
          </w:p>
          <w:p w14:paraId="3EF54EFB" w14:textId="77777777" w:rsidR="00A3694B" w:rsidRPr="005A02C9" w:rsidRDefault="00A3694B" w:rsidP="00A3694B">
            <w:pPr>
              <w:rPr>
                <w:noProof/>
                <w:sz w:val="22"/>
                <w:szCs w:val="22"/>
              </w:rPr>
            </w:pPr>
            <w:r w:rsidRPr="005A02C9">
              <w:rPr>
                <w:noProof/>
                <w:sz w:val="22"/>
                <w:szCs w:val="22"/>
              </w:rPr>
              <w:t>4. Švirkšto laikiklis atidarytas;</w:t>
            </w:r>
          </w:p>
          <w:p w14:paraId="63E3BCB0" w14:textId="77777777" w:rsidR="00A3694B" w:rsidRPr="005A02C9" w:rsidRDefault="00A3694B" w:rsidP="00A3694B">
            <w:pPr>
              <w:rPr>
                <w:noProof/>
                <w:sz w:val="22"/>
                <w:szCs w:val="22"/>
              </w:rPr>
            </w:pPr>
            <w:r w:rsidRPr="005A02C9">
              <w:rPr>
                <w:noProof/>
                <w:sz w:val="22"/>
                <w:szCs w:val="22"/>
              </w:rPr>
              <w:t>5. Baigėsi KVO režimo veikimas;</w:t>
            </w:r>
          </w:p>
          <w:p w14:paraId="32CA8D0C" w14:textId="77777777" w:rsidR="00A3694B" w:rsidRPr="005A02C9" w:rsidRDefault="00A3694B" w:rsidP="00A3694B">
            <w:pPr>
              <w:rPr>
                <w:noProof/>
                <w:sz w:val="22"/>
                <w:szCs w:val="22"/>
              </w:rPr>
            </w:pPr>
            <w:r w:rsidRPr="005A02C9">
              <w:rPr>
                <w:noProof/>
                <w:sz w:val="22"/>
                <w:szCs w:val="22"/>
              </w:rPr>
              <w:t>6. Spaudimas per aukštas;</w:t>
            </w:r>
          </w:p>
          <w:p w14:paraId="2DA30B8A" w14:textId="1F91C86C" w:rsidR="00A3694B" w:rsidRPr="001342CD" w:rsidRDefault="00A3694B" w:rsidP="00A3694B">
            <w:pPr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5A02C9">
              <w:rPr>
                <w:noProof/>
                <w:sz w:val="22"/>
                <w:szCs w:val="22"/>
              </w:rPr>
              <w:t>7. Neteisingai įstatytas švirkštas.</w:t>
            </w:r>
            <w:r w:rsidRPr="005A02C9">
              <w:rPr>
                <w:bCs/>
                <w:noProof/>
                <w:sz w:val="22"/>
                <w:szCs w:val="22"/>
                <w:lang w:eastAsia="lt-LT"/>
              </w:rPr>
              <w:t xml:space="preserve"> Katalogo 45-46 psl</w:t>
            </w:r>
            <w:r w:rsidRPr="005A02C9">
              <w:rPr>
                <w:noProof/>
                <w:sz w:val="22"/>
                <w:szCs w:val="22"/>
              </w:rPr>
              <w:t xml:space="preserve"> </w:t>
            </w:r>
          </w:p>
        </w:tc>
      </w:tr>
      <w:tr w:rsidR="00A3694B" w:rsidRPr="001342CD" w14:paraId="252DD715" w14:textId="77777777" w:rsidTr="00A3694B">
        <w:tc>
          <w:tcPr>
            <w:tcW w:w="697" w:type="dxa"/>
          </w:tcPr>
          <w:p w14:paraId="591F950B" w14:textId="77777777" w:rsidR="00A3694B" w:rsidRPr="001342CD" w:rsidRDefault="00A3694B" w:rsidP="00A3694B">
            <w:pPr>
              <w:jc w:val="center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13.</w:t>
            </w:r>
          </w:p>
        </w:tc>
        <w:tc>
          <w:tcPr>
            <w:tcW w:w="2497" w:type="dxa"/>
          </w:tcPr>
          <w:p w14:paraId="2BA5A389" w14:textId="77777777" w:rsidR="00A3694B" w:rsidRPr="001342CD" w:rsidRDefault="00A3694B" w:rsidP="00A3694B">
            <w:pPr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</w:rPr>
              <w:t>Reakcijos į sistemos užsikimšimą slenksčio (okliuzijos slėgio) parinkimo ribos</w:t>
            </w:r>
          </w:p>
        </w:tc>
        <w:tc>
          <w:tcPr>
            <w:tcW w:w="3895" w:type="dxa"/>
          </w:tcPr>
          <w:p w14:paraId="0C7F7EC3" w14:textId="77777777" w:rsidR="00A3694B" w:rsidRPr="001342CD" w:rsidRDefault="00A3694B" w:rsidP="00A3694B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Ne siauresnės kaip nuo 0,1 iki 1 bar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B6F7" w14:textId="36C2A084" w:rsidR="00A3694B" w:rsidRPr="001342CD" w:rsidRDefault="00A3694B" w:rsidP="00A3694B">
            <w:pPr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5A02C9">
              <w:rPr>
                <w:noProof/>
                <w:sz w:val="22"/>
                <w:szCs w:val="22"/>
              </w:rPr>
              <w:t>nuo 0,1 iki 1,2 bar, 9 nustatymo lygiai</w:t>
            </w:r>
            <w:r w:rsidRPr="005A02C9">
              <w:rPr>
                <w:bCs/>
                <w:noProof/>
                <w:sz w:val="22"/>
                <w:szCs w:val="22"/>
                <w:lang w:eastAsia="lt-LT"/>
              </w:rPr>
              <w:t xml:space="preserve"> Techninių duomenų lapas 3 psl.</w:t>
            </w:r>
          </w:p>
        </w:tc>
      </w:tr>
      <w:tr w:rsidR="00A3694B" w:rsidRPr="001342CD" w14:paraId="625FCBBB" w14:textId="77777777" w:rsidTr="00A3694B">
        <w:tc>
          <w:tcPr>
            <w:tcW w:w="697" w:type="dxa"/>
          </w:tcPr>
          <w:p w14:paraId="6AA100B1" w14:textId="77777777" w:rsidR="00A3694B" w:rsidRPr="001342CD" w:rsidRDefault="00A3694B" w:rsidP="00A3694B">
            <w:pPr>
              <w:jc w:val="center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14.</w:t>
            </w:r>
          </w:p>
        </w:tc>
        <w:tc>
          <w:tcPr>
            <w:tcW w:w="2497" w:type="dxa"/>
          </w:tcPr>
          <w:p w14:paraId="3DA46BC1" w14:textId="77777777" w:rsidR="00A3694B" w:rsidRPr="001342CD" w:rsidRDefault="00A3694B" w:rsidP="00A3694B">
            <w:pPr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</w:rPr>
              <w:t>Atviro venos spindžio palaikymo režimas</w:t>
            </w:r>
          </w:p>
        </w:tc>
        <w:tc>
          <w:tcPr>
            <w:tcW w:w="3895" w:type="dxa"/>
          </w:tcPr>
          <w:p w14:paraId="67C6A2B4" w14:textId="77777777" w:rsidR="00A3694B" w:rsidRPr="001342CD" w:rsidRDefault="00A3694B" w:rsidP="00A3694B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eastAsia="Calibri" w:hAnsi="Times New Roman"/>
                <w:noProof/>
                <w:color w:val="000000" w:themeColor="text1"/>
                <w:sz w:val="22"/>
                <w:szCs w:val="22"/>
              </w:rPr>
              <w:t>KVO arba lygiavertis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BA31" w14:textId="6394B427" w:rsidR="00A3694B" w:rsidRPr="001342CD" w:rsidRDefault="00A3694B" w:rsidP="00A3694B">
            <w:pPr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5A02C9">
              <w:rPr>
                <w:noProof/>
                <w:sz w:val="22"/>
                <w:szCs w:val="22"/>
              </w:rPr>
              <w:t>KVO režimas.</w:t>
            </w:r>
            <w:r w:rsidRPr="005A02C9">
              <w:rPr>
                <w:sz w:val="22"/>
                <w:szCs w:val="22"/>
              </w:rPr>
              <w:t xml:space="preserve"> </w:t>
            </w:r>
            <w:r w:rsidRPr="005A02C9">
              <w:rPr>
                <w:noProof/>
                <w:sz w:val="22"/>
                <w:szCs w:val="22"/>
              </w:rPr>
              <w:t>Techninių duomenų lapas 2 psl.</w:t>
            </w:r>
          </w:p>
        </w:tc>
      </w:tr>
      <w:tr w:rsidR="00A3694B" w:rsidRPr="001342CD" w14:paraId="4916E8FD" w14:textId="77777777" w:rsidTr="00A3694B">
        <w:tc>
          <w:tcPr>
            <w:tcW w:w="697" w:type="dxa"/>
          </w:tcPr>
          <w:p w14:paraId="1017AE49" w14:textId="77777777" w:rsidR="00A3694B" w:rsidRPr="001342CD" w:rsidRDefault="00A3694B" w:rsidP="00A3694B">
            <w:pPr>
              <w:jc w:val="center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15.</w:t>
            </w:r>
          </w:p>
        </w:tc>
        <w:tc>
          <w:tcPr>
            <w:tcW w:w="2497" w:type="dxa"/>
          </w:tcPr>
          <w:p w14:paraId="7785E8D4" w14:textId="77777777" w:rsidR="00A3694B" w:rsidRPr="001342CD" w:rsidRDefault="00A3694B" w:rsidP="00A3694B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 xml:space="preserve">Pompos būklės spalvinis </w:t>
            </w:r>
          </w:p>
          <w:p w14:paraId="674203B3" w14:textId="77777777" w:rsidR="00A3694B" w:rsidRPr="001342CD" w:rsidRDefault="00A3694B" w:rsidP="00A3694B">
            <w:pPr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(-iai) indikatorius (-iai)</w:t>
            </w:r>
          </w:p>
        </w:tc>
        <w:tc>
          <w:tcPr>
            <w:tcW w:w="3895" w:type="dxa"/>
          </w:tcPr>
          <w:p w14:paraId="6A94DF70" w14:textId="77777777" w:rsidR="00A3694B" w:rsidRPr="001342CD" w:rsidRDefault="00A3694B" w:rsidP="00A3694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Arial Unicode MS" w:hAnsi="Times New Roman"/>
                <w:noProof/>
                <w:color w:val="000000" w:themeColor="text1"/>
                <w:sz w:val="22"/>
                <w:szCs w:val="22"/>
                <w:bdr w:val="nil"/>
              </w:rPr>
            </w:pPr>
            <w:r w:rsidRPr="001342CD">
              <w:rPr>
                <w:rFonts w:ascii="Times New Roman" w:eastAsia="Arial Unicode MS" w:hAnsi="Times New Roman"/>
                <w:noProof/>
                <w:color w:val="000000" w:themeColor="text1"/>
                <w:sz w:val="22"/>
                <w:szCs w:val="22"/>
                <w:bdr w:val="nil"/>
              </w:rPr>
              <w:t>Ne mažiau 3 lygių:</w:t>
            </w:r>
          </w:p>
          <w:p w14:paraId="6C4CBDBA" w14:textId="77777777" w:rsidR="00A3694B" w:rsidRPr="001342CD" w:rsidRDefault="00A3694B" w:rsidP="00A3694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Arial Unicode MS" w:hAnsi="Times New Roman"/>
                <w:noProof/>
                <w:color w:val="000000" w:themeColor="text1"/>
                <w:sz w:val="22"/>
                <w:szCs w:val="22"/>
                <w:bdr w:val="nil"/>
              </w:rPr>
            </w:pPr>
            <w:r w:rsidRPr="001342CD">
              <w:rPr>
                <w:rFonts w:ascii="Times New Roman" w:eastAsia="Arial Unicode MS" w:hAnsi="Times New Roman"/>
                <w:noProof/>
                <w:color w:val="000000" w:themeColor="text1"/>
                <w:sz w:val="22"/>
                <w:szCs w:val="22"/>
                <w:bdr w:val="nil"/>
              </w:rPr>
              <w:t>1. Normali būsena (vyksta infuzija);</w:t>
            </w:r>
          </w:p>
          <w:p w14:paraId="571773F1" w14:textId="77777777" w:rsidR="00A3694B" w:rsidRPr="001342CD" w:rsidRDefault="00A3694B" w:rsidP="00A3694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Arial Unicode MS" w:hAnsi="Times New Roman"/>
                <w:noProof/>
                <w:color w:val="000000" w:themeColor="text1"/>
                <w:sz w:val="22"/>
                <w:szCs w:val="22"/>
                <w:bdr w:val="nil"/>
              </w:rPr>
            </w:pPr>
            <w:r w:rsidRPr="001342CD">
              <w:rPr>
                <w:rFonts w:ascii="Times New Roman" w:eastAsia="Arial Unicode MS" w:hAnsi="Times New Roman"/>
                <w:noProof/>
                <w:color w:val="000000" w:themeColor="text1"/>
                <w:sz w:val="22"/>
                <w:szCs w:val="22"/>
                <w:bdr w:val="nil"/>
              </w:rPr>
              <w:t>2. Perspėjimas, esant darbo sutrikimams;</w:t>
            </w:r>
          </w:p>
          <w:p w14:paraId="39C7C9A1" w14:textId="77777777" w:rsidR="00A3694B" w:rsidRPr="001342CD" w:rsidRDefault="00A3694B" w:rsidP="00A3694B">
            <w:pPr>
              <w:rPr>
                <w:rFonts w:ascii="Times New Roman" w:eastAsia="Calibri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eastAsia="Arial Unicode MS" w:hAnsi="Times New Roman"/>
                <w:noProof/>
                <w:color w:val="000000" w:themeColor="text1"/>
                <w:sz w:val="22"/>
                <w:szCs w:val="22"/>
                <w:bdr w:val="nil"/>
              </w:rPr>
              <w:t>3. Aliarmas, esant kritinei situacijai;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031F4" w14:textId="77777777" w:rsidR="00A3694B" w:rsidRPr="005A02C9" w:rsidRDefault="00A3694B" w:rsidP="00A3694B">
            <w:pPr>
              <w:rPr>
                <w:noProof/>
                <w:sz w:val="22"/>
                <w:szCs w:val="22"/>
              </w:rPr>
            </w:pPr>
            <w:r w:rsidRPr="005A02C9">
              <w:rPr>
                <w:noProof/>
                <w:sz w:val="22"/>
                <w:szCs w:val="22"/>
              </w:rPr>
              <w:t>3 lygių:</w:t>
            </w:r>
          </w:p>
          <w:p w14:paraId="00194C2A" w14:textId="77777777" w:rsidR="00A3694B" w:rsidRPr="005A02C9" w:rsidRDefault="00A3694B" w:rsidP="00A3694B">
            <w:pPr>
              <w:rPr>
                <w:noProof/>
                <w:sz w:val="22"/>
                <w:szCs w:val="22"/>
              </w:rPr>
            </w:pPr>
            <w:r w:rsidRPr="005A02C9">
              <w:rPr>
                <w:noProof/>
                <w:sz w:val="22"/>
                <w:szCs w:val="22"/>
              </w:rPr>
              <w:t>1. Normali būsena (vyksta infuzija) – žalia spalva;</w:t>
            </w:r>
          </w:p>
          <w:p w14:paraId="658B97A9" w14:textId="77777777" w:rsidR="00A3694B" w:rsidRPr="005A02C9" w:rsidRDefault="00A3694B" w:rsidP="00A3694B">
            <w:pPr>
              <w:rPr>
                <w:noProof/>
                <w:sz w:val="22"/>
                <w:szCs w:val="22"/>
              </w:rPr>
            </w:pPr>
            <w:r w:rsidRPr="005A02C9">
              <w:rPr>
                <w:noProof/>
                <w:sz w:val="22"/>
                <w:szCs w:val="22"/>
              </w:rPr>
              <w:t>2. Perspėjimas, esant darbo sutrikimams – oranžinė spalva;</w:t>
            </w:r>
          </w:p>
          <w:p w14:paraId="408F009A" w14:textId="37461546" w:rsidR="00A3694B" w:rsidRPr="001342CD" w:rsidRDefault="00A3694B" w:rsidP="00A3694B"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5A02C9">
              <w:rPr>
                <w:noProof/>
                <w:sz w:val="22"/>
                <w:szCs w:val="22"/>
              </w:rPr>
              <w:t>3. Aliarmas, esant kritinei situacijai – raudona spalva;</w:t>
            </w:r>
            <w:r w:rsidRPr="005A02C9">
              <w:rPr>
                <w:bCs/>
                <w:noProof/>
                <w:sz w:val="22"/>
                <w:szCs w:val="22"/>
                <w:lang w:eastAsia="lt-LT"/>
              </w:rPr>
              <w:t xml:space="preserve"> Katalogo 23; 43 psl.</w:t>
            </w:r>
          </w:p>
        </w:tc>
      </w:tr>
      <w:tr w:rsidR="00A3694B" w:rsidRPr="001342CD" w14:paraId="608086FD" w14:textId="77777777" w:rsidTr="00A3694B">
        <w:tc>
          <w:tcPr>
            <w:tcW w:w="697" w:type="dxa"/>
          </w:tcPr>
          <w:p w14:paraId="0EF511F9" w14:textId="77777777" w:rsidR="00A3694B" w:rsidRPr="001342CD" w:rsidRDefault="00A3694B" w:rsidP="00A3694B">
            <w:pPr>
              <w:jc w:val="center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16.</w:t>
            </w:r>
          </w:p>
        </w:tc>
        <w:tc>
          <w:tcPr>
            <w:tcW w:w="2497" w:type="dxa"/>
          </w:tcPr>
          <w:p w14:paraId="6ABF2BAF" w14:textId="77777777" w:rsidR="00A3694B" w:rsidRPr="001342CD" w:rsidRDefault="00A3694B" w:rsidP="00A3694B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Pompos maitinimo galimybės:</w:t>
            </w:r>
          </w:p>
        </w:tc>
        <w:tc>
          <w:tcPr>
            <w:tcW w:w="3895" w:type="dxa"/>
          </w:tcPr>
          <w:p w14:paraId="42FBDB8D" w14:textId="77777777" w:rsidR="00A3694B" w:rsidRPr="001342CD" w:rsidRDefault="00A3694B" w:rsidP="00A3694B">
            <w:pPr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</w:rPr>
              <w:t>1. Iš 230V, 50 Hz elektros tinklo;</w:t>
            </w:r>
          </w:p>
          <w:p w14:paraId="5322772E" w14:textId="77777777" w:rsidR="00A3694B" w:rsidRPr="001342CD" w:rsidRDefault="00A3694B" w:rsidP="00A3694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Arial Unicode MS" w:hAnsi="Times New Roman"/>
                <w:noProof/>
                <w:color w:val="000000" w:themeColor="text1"/>
                <w:sz w:val="22"/>
                <w:szCs w:val="22"/>
                <w:bdr w:val="nil"/>
              </w:rPr>
            </w:pPr>
            <w:r w:rsidRPr="001342CD"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</w:rPr>
              <w:t>2. Nuo vidinio akumuliatoriaus.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EE9B" w14:textId="77777777" w:rsidR="00A3694B" w:rsidRPr="005A02C9" w:rsidRDefault="00A3694B" w:rsidP="00A3694B">
            <w:pPr>
              <w:rPr>
                <w:bCs/>
                <w:noProof/>
                <w:sz w:val="22"/>
                <w:szCs w:val="22"/>
              </w:rPr>
            </w:pPr>
            <w:r w:rsidRPr="005A02C9">
              <w:rPr>
                <w:bCs/>
                <w:noProof/>
                <w:sz w:val="22"/>
                <w:szCs w:val="22"/>
              </w:rPr>
              <w:t>1. Iš 230V, 50 Hz elektros tinklo;</w:t>
            </w:r>
          </w:p>
          <w:p w14:paraId="3690716C" w14:textId="77777777" w:rsidR="00A3694B" w:rsidRPr="005A02C9" w:rsidRDefault="00A3694B" w:rsidP="00A3694B">
            <w:pPr>
              <w:rPr>
                <w:bCs/>
                <w:noProof/>
                <w:sz w:val="22"/>
                <w:szCs w:val="22"/>
              </w:rPr>
            </w:pPr>
            <w:r w:rsidRPr="005A02C9">
              <w:rPr>
                <w:bCs/>
                <w:noProof/>
                <w:sz w:val="22"/>
                <w:szCs w:val="22"/>
              </w:rPr>
              <w:t>2. Nuo vidinio akumuliatoriaus;</w:t>
            </w:r>
          </w:p>
          <w:p w14:paraId="6C42FA12" w14:textId="5E5C1027" w:rsidR="00A3694B" w:rsidRPr="001342CD" w:rsidRDefault="00A3694B" w:rsidP="00A3694B"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5A02C9">
              <w:rPr>
                <w:kern w:val="3"/>
                <w:sz w:val="22"/>
                <w:szCs w:val="22"/>
                <w:lang w:eastAsia="zh-CN"/>
              </w:rPr>
              <w:t>Katalogo 58 psl.</w:t>
            </w:r>
          </w:p>
        </w:tc>
      </w:tr>
      <w:tr w:rsidR="00A3694B" w:rsidRPr="001342CD" w14:paraId="0F930F78" w14:textId="77777777" w:rsidTr="00A3694B">
        <w:tc>
          <w:tcPr>
            <w:tcW w:w="697" w:type="dxa"/>
          </w:tcPr>
          <w:p w14:paraId="3DC77AE4" w14:textId="77777777" w:rsidR="00A3694B" w:rsidRPr="001342CD" w:rsidRDefault="00A3694B" w:rsidP="00A3694B">
            <w:pPr>
              <w:jc w:val="center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17.</w:t>
            </w:r>
          </w:p>
        </w:tc>
        <w:tc>
          <w:tcPr>
            <w:tcW w:w="2497" w:type="dxa"/>
          </w:tcPr>
          <w:p w14:paraId="28C254A5" w14:textId="77777777" w:rsidR="00A3694B" w:rsidRPr="001342CD" w:rsidRDefault="00A3694B" w:rsidP="00A3694B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Pompos darbo iš akumuliatoriaus trukmė</w:t>
            </w:r>
          </w:p>
        </w:tc>
        <w:tc>
          <w:tcPr>
            <w:tcW w:w="3895" w:type="dxa"/>
          </w:tcPr>
          <w:p w14:paraId="42361349" w14:textId="77777777" w:rsidR="00A3694B" w:rsidRPr="001342CD" w:rsidRDefault="00A3694B" w:rsidP="00A3694B">
            <w:pPr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</w:rPr>
              <w:t>Ne mažiau kaip 6 val.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AD17" w14:textId="0CE492CB" w:rsidR="00A3694B" w:rsidRPr="001342CD" w:rsidRDefault="00A3694B" w:rsidP="00A3694B">
            <w:pPr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5A02C9">
              <w:rPr>
                <w:bCs/>
                <w:noProof/>
                <w:sz w:val="22"/>
                <w:szCs w:val="22"/>
              </w:rPr>
              <w:t>1</w:t>
            </w:r>
            <w:r w:rsidRPr="005A02C9">
              <w:rPr>
                <w:bCs/>
                <w:noProof/>
                <w:sz w:val="22"/>
                <w:szCs w:val="22"/>
                <w:lang w:val="es-ES"/>
              </w:rPr>
              <w:t>3</w:t>
            </w:r>
            <w:r w:rsidRPr="005A02C9">
              <w:rPr>
                <w:bCs/>
                <w:noProof/>
                <w:sz w:val="22"/>
                <w:szCs w:val="22"/>
              </w:rPr>
              <w:t xml:space="preserve"> val. su išjungtu WiFi ir </w:t>
            </w:r>
            <w:r w:rsidRPr="005A02C9">
              <w:rPr>
                <w:bCs/>
                <w:noProof/>
                <w:sz w:val="22"/>
                <w:szCs w:val="22"/>
                <w:lang w:val="es-ES"/>
              </w:rPr>
              <w:t xml:space="preserve">11 val su </w:t>
            </w:r>
            <w:r w:rsidRPr="005A02C9">
              <w:rPr>
                <w:bCs/>
                <w:noProof/>
                <w:sz w:val="22"/>
                <w:szCs w:val="22"/>
              </w:rPr>
              <w:t>į</w:t>
            </w:r>
            <w:r w:rsidRPr="005A02C9">
              <w:rPr>
                <w:bCs/>
                <w:noProof/>
                <w:sz w:val="22"/>
                <w:szCs w:val="22"/>
                <w:lang w:val="es-ES"/>
              </w:rPr>
              <w:t>jungtu WiFi.</w:t>
            </w:r>
            <w:r w:rsidRPr="005A02C9">
              <w:rPr>
                <w:kern w:val="3"/>
                <w:sz w:val="22"/>
                <w:szCs w:val="22"/>
                <w:lang w:eastAsia="zh-CN"/>
              </w:rPr>
              <w:t xml:space="preserve"> Katalogo 58 psl.</w:t>
            </w:r>
          </w:p>
        </w:tc>
      </w:tr>
      <w:tr w:rsidR="00A3694B" w:rsidRPr="001342CD" w14:paraId="4E0A5CE4" w14:textId="77777777" w:rsidTr="00A3694B">
        <w:tc>
          <w:tcPr>
            <w:tcW w:w="697" w:type="dxa"/>
          </w:tcPr>
          <w:p w14:paraId="17C52658" w14:textId="77777777" w:rsidR="00A3694B" w:rsidRPr="001342CD" w:rsidRDefault="00A3694B" w:rsidP="00A3694B">
            <w:pPr>
              <w:jc w:val="center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18.</w:t>
            </w:r>
          </w:p>
        </w:tc>
        <w:tc>
          <w:tcPr>
            <w:tcW w:w="2497" w:type="dxa"/>
          </w:tcPr>
          <w:p w14:paraId="015CB6D8" w14:textId="77777777" w:rsidR="00A3694B" w:rsidRPr="001342CD" w:rsidRDefault="00A3694B" w:rsidP="00A3694B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Pompos ekranas</w:t>
            </w:r>
          </w:p>
        </w:tc>
        <w:tc>
          <w:tcPr>
            <w:tcW w:w="3895" w:type="dxa"/>
          </w:tcPr>
          <w:p w14:paraId="5CDF2AC6" w14:textId="77777777" w:rsidR="00A3694B" w:rsidRPr="001342CD" w:rsidRDefault="00A3694B" w:rsidP="00A3694B">
            <w:pPr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</w:rPr>
              <w:t xml:space="preserve">Ne mažesnis kaip 7 cm įstrižainės ekranas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D182" w14:textId="37E03B6E" w:rsidR="00A3694B" w:rsidRPr="001342CD" w:rsidRDefault="00A3694B" w:rsidP="00A3694B"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5A02C9">
              <w:rPr>
                <w:bCs/>
                <w:noProof/>
                <w:sz w:val="22"/>
                <w:szCs w:val="22"/>
              </w:rPr>
              <w:t>5,1 colio įstrižainės, spalvotas, lietimui jautrus ekranas</w:t>
            </w:r>
            <w:r w:rsidRPr="005A02C9">
              <w:rPr>
                <w:sz w:val="22"/>
                <w:szCs w:val="22"/>
              </w:rPr>
              <w:t xml:space="preserve"> </w:t>
            </w:r>
            <w:r w:rsidRPr="005A02C9">
              <w:rPr>
                <w:bCs/>
                <w:noProof/>
                <w:sz w:val="22"/>
                <w:szCs w:val="22"/>
              </w:rPr>
              <w:t>Techninių duomenų lapas 2 psl.</w:t>
            </w:r>
          </w:p>
        </w:tc>
      </w:tr>
      <w:tr w:rsidR="00A3694B" w:rsidRPr="001342CD" w14:paraId="0E1EB1AA" w14:textId="77777777" w:rsidTr="00A3694B">
        <w:tc>
          <w:tcPr>
            <w:tcW w:w="697" w:type="dxa"/>
          </w:tcPr>
          <w:p w14:paraId="7E9A699F" w14:textId="77777777" w:rsidR="00A3694B" w:rsidRPr="001342CD" w:rsidRDefault="00A3694B" w:rsidP="00A3694B">
            <w:pPr>
              <w:jc w:val="center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19.</w:t>
            </w:r>
          </w:p>
        </w:tc>
        <w:tc>
          <w:tcPr>
            <w:tcW w:w="2497" w:type="dxa"/>
          </w:tcPr>
          <w:p w14:paraId="04D2EDF4" w14:textId="77777777" w:rsidR="00A3694B" w:rsidRPr="001342CD" w:rsidRDefault="00A3694B" w:rsidP="00A3694B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Vaistų biblioteka</w:t>
            </w:r>
          </w:p>
        </w:tc>
        <w:tc>
          <w:tcPr>
            <w:tcW w:w="3895" w:type="dxa"/>
          </w:tcPr>
          <w:p w14:paraId="2AFF606A" w14:textId="77777777" w:rsidR="00A3694B" w:rsidRPr="001342CD" w:rsidRDefault="00A3694B" w:rsidP="00A3694B">
            <w:pPr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</w:rPr>
              <w:t>1. Maksimali vaistų bibliotekos talpa – ne mažiau kaip 3800 vaistų įrašų;</w:t>
            </w:r>
          </w:p>
          <w:p w14:paraId="222293E2" w14:textId="77777777" w:rsidR="00A3694B" w:rsidRPr="001342CD" w:rsidRDefault="00A3694B" w:rsidP="00A3694B">
            <w:pPr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</w:rPr>
              <w:t>2. Vaistų grupavimui galima sukurti:</w:t>
            </w:r>
          </w:p>
          <w:p w14:paraId="2390029F" w14:textId="77777777" w:rsidR="00A3694B" w:rsidRPr="001342CD" w:rsidRDefault="00A3694B" w:rsidP="00A3694B">
            <w:pPr>
              <w:tabs>
                <w:tab w:val="left" w:pos="700"/>
              </w:tabs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</w:rPr>
              <w:t xml:space="preserve">    a) ne mažiau kaip 30 skirtingų vartotojo apibrėžtų vaistų kategorijų;</w:t>
            </w:r>
          </w:p>
          <w:p w14:paraId="66C1461B" w14:textId="77777777" w:rsidR="00A3694B" w:rsidRPr="001342CD" w:rsidRDefault="00A3694B" w:rsidP="00A3694B">
            <w:pPr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</w:rPr>
              <w:t xml:space="preserve">    b) ne mažiau kaip 30 skirtingų vartotojo nustatytų paciento profilių.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4C1F4" w14:textId="77777777" w:rsidR="00A3694B" w:rsidRPr="005A02C9" w:rsidRDefault="00A3694B" w:rsidP="00A3694B">
            <w:pPr>
              <w:rPr>
                <w:bCs/>
                <w:noProof/>
                <w:sz w:val="22"/>
                <w:szCs w:val="22"/>
              </w:rPr>
            </w:pPr>
            <w:r w:rsidRPr="005A02C9">
              <w:rPr>
                <w:bCs/>
                <w:noProof/>
                <w:sz w:val="22"/>
                <w:szCs w:val="22"/>
              </w:rPr>
              <w:t>1. Maksimali vaistų bibliotekos talpa –10000 vaistų įrašų;</w:t>
            </w:r>
          </w:p>
          <w:p w14:paraId="3EA1830F" w14:textId="77777777" w:rsidR="00A3694B" w:rsidRPr="005A02C9" w:rsidRDefault="00A3694B" w:rsidP="00A3694B">
            <w:pPr>
              <w:rPr>
                <w:bCs/>
                <w:noProof/>
                <w:sz w:val="22"/>
                <w:szCs w:val="22"/>
              </w:rPr>
            </w:pPr>
            <w:r w:rsidRPr="005A02C9">
              <w:rPr>
                <w:bCs/>
                <w:noProof/>
                <w:sz w:val="22"/>
                <w:szCs w:val="22"/>
              </w:rPr>
              <w:t>2. Vaistų grupavimui galima sukurti:</w:t>
            </w:r>
          </w:p>
          <w:p w14:paraId="552DB2FC" w14:textId="77777777" w:rsidR="00A3694B" w:rsidRPr="005A02C9" w:rsidRDefault="00A3694B" w:rsidP="00A3694B">
            <w:pPr>
              <w:rPr>
                <w:bCs/>
                <w:noProof/>
                <w:sz w:val="22"/>
                <w:szCs w:val="22"/>
              </w:rPr>
            </w:pPr>
            <w:r w:rsidRPr="005A02C9">
              <w:rPr>
                <w:bCs/>
                <w:noProof/>
                <w:sz w:val="22"/>
                <w:szCs w:val="22"/>
              </w:rPr>
              <w:t xml:space="preserve">    a) 31-ą skirtingų vartotojo apibrėžtų vaistų kategorijų;</w:t>
            </w:r>
          </w:p>
          <w:p w14:paraId="553853E6" w14:textId="77777777" w:rsidR="00A3694B" w:rsidRPr="005A02C9" w:rsidRDefault="00A3694B" w:rsidP="00A3694B">
            <w:pPr>
              <w:rPr>
                <w:bCs/>
                <w:noProof/>
                <w:sz w:val="22"/>
                <w:szCs w:val="22"/>
              </w:rPr>
            </w:pPr>
            <w:r w:rsidRPr="005A02C9">
              <w:rPr>
                <w:bCs/>
                <w:noProof/>
                <w:sz w:val="22"/>
                <w:szCs w:val="22"/>
              </w:rPr>
              <w:t xml:space="preserve">    b) 32 skirtingų vartotojo nustatytų paciento profilių.</w:t>
            </w:r>
          </w:p>
          <w:p w14:paraId="1FAB6A6E" w14:textId="6CF77D09" w:rsidR="00A3694B" w:rsidRPr="001342CD" w:rsidRDefault="00A3694B" w:rsidP="00A3694B"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5A02C9">
              <w:rPr>
                <w:bCs/>
                <w:noProof/>
                <w:sz w:val="22"/>
                <w:szCs w:val="22"/>
              </w:rPr>
              <w:t>Techninių duomenų lapas 2 psl.</w:t>
            </w:r>
          </w:p>
        </w:tc>
      </w:tr>
      <w:tr w:rsidR="00A3694B" w:rsidRPr="001342CD" w14:paraId="5D6A2248" w14:textId="77777777" w:rsidTr="00A3694B">
        <w:tc>
          <w:tcPr>
            <w:tcW w:w="697" w:type="dxa"/>
          </w:tcPr>
          <w:p w14:paraId="4A9286F9" w14:textId="77777777" w:rsidR="00A3694B" w:rsidRPr="001342CD" w:rsidRDefault="00A3694B" w:rsidP="00A3694B">
            <w:pPr>
              <w:jc w:val="center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20.</w:t>
            </w:r>
          </w:p>
        </w:tc>
        <w:tc>
          <w:tcPr>
            <w:tcW w:w="2497" w:type="dxa"/>
          </w:tcPr>
          <w:p w14:paraId="7250CB7B" w14:textId="77777777" w:rsidR="00A3694B" w:rsidRPr="001342CD" w:rsidRDefault="00A3694B" w:rsidP="00A3694B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Pauzės (budėjimo) režimas</w:t>
            </w:r>
          </w:p>
        </w:tc>
        <w:tc>
          <w:tcPr>
            <w:tcW w:w="3895" w:type="dxa"/>
          </w:tcPr>
          <w:p w14:paraId="209B2366" w14:textId="77777777" w:rsidR="00A3694B" w:rsidRPr="001342CD" w:rsidRDefault="00A3694B" w:rsidP="00A3694B">
            <w:pPr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</w:rPr>
              <w:t>Pompa turi budėjimo režimą. Budėjimo laiko nustatymo ribos ne siauresnės kaip nuo 1 min. iki 24 val.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C150" w14:textId="6D84C458" w:rsidR="00A3694B" w:rsidRPr="001342CD" w:rsidRDefault="00A3694B" w:rsidP="00A3694B">
            <w:pPr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5A02C9">
              <w:rPr>
                <w:bCs/>
                <w:noProof/>
                <w:sz w:val="22"/>
                <w:szCs w:val="22"/>
              </w:rPr>
              <w:t>Pompa turi budėjimo režimą. Budėjimo laiko nustatymo ribos nuo 1 min. iki 24 val.</w:t>
            </w:r>
            <w:r w:rsidRPr="005A02C9">
              <w:rPr>
                <w:sz w:val="22"/>
                <w:szCs w:val="22"/>
              </w:rPr>
              <w:t xml:space="preserve"> </w:t>
            </w:r>
            <w:r w:rsidRPr="005A02C9">
              <w:rPr>
                <w:bCs/>
                <w:noProof/>
                <w:sz w:val="22"/>
                <w:szCs w:val="22"/>
              </w:rPr>
              <w:t>Techninių duomenų lapas 2 psl.</w:t>
            </w:r>
          </w:p>
        </w:tc>
      </w:tr>
      <w:tr w:rsidR="00A3694B" w:rsidRPr="001342CD" w14:paraId="3217DBB0" w14:textId="77777777" w:rsidTr="00A3694B">
        <w:tc>
          <w:tcPr>
            <w:tcW w:w="697" w:type="dxa"/>
          </w:tcPr>
          <w:p w14:paraId="4BB206B0" w14:textId="77777777" w:rsidR="00A3694B" w:rsidRPr="001342CD" w:rsidRDefault="00A3694B" w:rsidP="00A3694B">
            <w:pPr>
              <w:jc w:val="center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21.</w:t>
            </w:r>
          </w:p>
        </w:tc>
        <w:tc>
          <w:tcPr>
            <w:tcW w:w="2497" w:type="dxa"/>
          </w:tcPr>
          <w:p w14:paraId="07B7624F" w14:textId="77777777" w:rsidR="00A3694B" w:rsidRPr="001342CD" w:rsidRDefault="00A3694B" w:rsidP="00A3694B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Duomenų užrakinimo galimybė</w:t>
            </w:r>
          </w:p>
        </w:tc>
        <w:tc>
          <w:tcPr>
            <w:tcW w:w="3895" w:type="dxa"/>
          </w:tcPr>
          <w:p w14:paraId="21433868" w14:textId="77777777" w:rsidR="00A3694B" w:rsidRPr="001342CD" w:rsidRDefault="00A3694B" w:rsidP="00A3694B">
            <w:pPr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</w:rPr>
              <w:t>Pompa turi duomenų užrakinimo (apsaugos nuo nesankcionuoto darbinių nustatymų keitimo) funkciją.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7C11A" w14:textId="196D4A66" w:rsidR="00A3694B" w:rsidRPr="001342CD" w:rsidRDefault="00A3694B" w:rsidP="00A3694B">
            <w:pPr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5A02C9">
              <w:rPr>
                <w:bCs/>
                <w:noProof/>
                <w:sz w:val="22"/>
                <w:szCs w:val="22"/>
              </w:rPr>
              <w:t>Pompa turi duomenų užrakinimo (apsaugos nuo nesankcionuoto darbinių nustatymų keitimo) funkciją.</w:t>
            </w:r>
            <w:r w:rsidRPr="005A02C9">
              <w:rPr>
                <w:sz w:val="22"/>
                <w:szCs w:val="22"/>
              </w:rPr>
              <w:t xml:space="preserve"> </w:t>
            </w:r>
            <w:r w:rsidRPr="005A02C9">
              <w:rPr>
                <w:bCs/>
                <w:noProof/>
                <w:sz w:val="22"/>
                <w:szCs w:val="22"/>
              </w:rPr>
              <w:t>Techninių duomenų lapas 3 psl.</w:t>
            </w:r>
          </w:p>
        </w:tc>
      </w:tr>
      <w:tr w:rsidR="00A3694B" w:rsidRPr="001342CD" w14:paraId="252D78ED" w14:textId="77777777" w:rsidTr="00A3694B">
        <w:tc>
          <w:tcPr>
            <w:tcW w:w="697" w:type="dxa"/>
          </w:tcPr>
          <w:p w14:paraId="5853AF3A" w14:textId="77777777" w:rsidR="00A3694B" w:rsidRPr="001342CD" w:rsidRDefault="00A3694B" w:rsidP="00A3694B">
            <w:pPr>
              <w:jc w:val="center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22.</w:t>
            </w:r>
          </w:p>
        </w:tc>
        <w:tc>
          <w:tcPr>
            <w:tcW w:w="2497" w:type="dxa"/>
          </w:tcPr>
          <w:p w14:paraId="1D761811" w14:textId="77777777" w:rsidR="00A3694B" w:rsidRPr="001342CD" w:rsidRDefault="00A3694B" w:rsidP="00A3694B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Reiklavimai infuzinei švirkštinei pompai</w:t>
            </w:r>
          </w:p>
        </w:tc>
        <w:tc>
          <w:tcPr>
            <w:tcW w:w="3895" w:type="dxa"/>
          </w:tcPr>
          <w:p w14:paraId="56860F67" w14:textId="77777777" w:rsidR="00A3694B" w:rsidRPr="001342CD" w:rsidRDefault="00A3694B" w:rsidP="00A3694B">
            <w:pPr>
              <w:ind w:left="174" w:hanging="182"/>
              <w:contextualSpacing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1. Galimybė nestabdant infuzijos keisti infuzijos greitį;</w:t>
            </w:r>
          </w:p>
          <w:p w14:paraId="7009CA57" w14:textId="77777777" w:rsidR="00A3694B" w:rsidRPr="001342CD" w:rsidRDefault="00A3694B" w:rsidP="00A3694B">
            <w:pPr>
              <w:ind w:left="174" w:hanging="182"/>
              <w:contextualSpacing/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eastAsia="Calibri" w:hAnsi="Times New Roman"/>
                <w:noProof/>
                <w:color w:val="000000" w:themeColor="text1"/>
                <w:sz w:val="22"/>
                <w:szCs w:val="22"/>
              </w:rPr>
              <w:t xml:space="preserve">2. </w:t>
            </w: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Infuzinės pompos</w:t>
            </w:r>
            <w:r w:rsidRPr="001342CD"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</w:rPr>
              <w:t xml:space="preserve"> jungtis personalo iškvietimui;</w:t>
            </w:r>
          </w:p>
          <w:p w14:paraId="42A46956" w14:textId="77777777" w:rsidR="00A3694B" w:rsidRPr="001342CD" w:rsidRDefault="00A3694B" w:rsidP="00A3694B">
            <w:pPr>
              <w:ind w:left="174" w:hanging="182"/>
              <w:contextualSpacing/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</w:rPr>
              <w:lastRenderedPageBreak/>
              <w:t>3. Kompiuterinė arba infraraudonųjų spindulių sąsaja;</w:t>
            </w:r>
          </w:p>
          <w:p w14:paraId="3869DA4A" w14:textId="77777777" w:rsidR="00A3694B" w:rsidRPr="001342CD" w:rsidRDefault="00A3694B" w:rsidP="00A3694B">
            <w:pPr>
              <w:ind w:left="133" w:hanging="141"/>
              <w:contextualSpacing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</w:rPr>
              <w:t xml:space="preserve">4. </w:t>
            </w: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Infuzinės pompos tvirtinimas tiek prie vertikalaus, tiek prie horizontalaus stovo;</w:t>
            </w:r>
          </w:p>
          <w:p w14:paraId="4FE81EC0" w14:textId="77777777" w:rsidR="00A3694B" w:rsidRPr="001342CD" w:rsidRDefault="00A3694B" w:rsidP="00A3694B">
            <w:pPr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5. Galimybė sujungti kelias infuzines pompas tarpusavyje ir transportuoti jas 1 rankena.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EA39" w14:textId="77777777" w:rsidR="00A3694B" w:rsidRPr="005A02C9" w:rsidRDefault="00A3694B" w:rsidP="00A3694B">
            <w:pPr>
              <w:ind w:left="174" w:hanging="182"/>
              <w:contextualSpacing/>
              <w:rPr>
                <w:noProof/>
                <w:sz w:val="22"/>
                <w:szCs w:val="22"/>
              </w:rPr>
            </w:pPr>
            <w:r w:rsidRPr="005A02C9">
              <w:rPr>
                <w:noProof/>
                <w:sz w:val="22"/>
                <w:szCs w:val="22"/>
              </w:rPr>
              <w:lastRenderedPageBreak/>
              <w:t>1. Galima nestabdant infuzijos keisti infuzijos greitį;</w:t>
            </w:r>
            <w:r w:rsidRPr="005A02C9">
              <w:rPr>
                <w:kern w:val="3"/>
                <w:sz w:val="22"/>
                <w:szCs w:val="22"/>
                <w:lang w:eastAsia="zh-CN"/>
              </w:rPr>
              <w:t xml:space="preserve"> Katalogo 38 psl.</w:t>
            </w:r>
          </w:p>
          <w:p w14:paraId="79E544E6" w14:textId="77777777" w:rsidR="00A3694B" w:rsidRPr="005A02C9" w:rsidRDefault="00A3694B" w:rsidP="00A3694B">
            <w:pPr>
              <w:ind w:left="174" w:hanging="182"/>
              <w:contextualSpacing/>
              <w:rPr>
                <w:noProof/>
                <w:sz w:val="22"/>
                <w:szCs w:val="22"/>
              </w:rPr>
            </w:pPr>
            <w:r w:rsidRPr="005A02C9">
              <w:rPr>
                <w:noProof/>
                <w:sz w:val="22"/>
                <w:szCs w:val="22"/>
              </w:rPr>
              <w:lastRenderedPageBreak/>
              <w:t>2. Infuzinės pompos</w:t>
            </w:r>
            <w:r w:rsidRPr="005A02C9">
              <w:rPr>
                <w:bCs/>
                <w:noProof/>
                <w:sz w:val="22"/>
                <w:szCs w:val="22"/>
              </w:rPr>
              <w:t xml:space="preserve"> jungtis personalo iškvietimui ir PKA mygtukui;</w:t>
            </w:r>
            <w:r w:rsidRPr="005A02C9">
              <w:rPr>
                <w:kern w:val="3"/>
                <w:sz w:val="22"/>
                <w:szCs w:val="22"/>
                <w:lang w:eastAsia="zh-CN"/>
              </w:rPr>
              <w:t xml:space="preserve"> Katalogo 18 psl.</w:t>
            </w:r>
          </w:p>
          <w:p w14:paraId="6B913499" w14:textId="77777777" w:rsidR="00A3694B" w:rsidRPr="005A02C9" w:rsidRDefault="00A3694B" w:rsidP="00A3694B">
            <w:pPr>
              <w:ind w:left="174" w:hanging="182"/>
              <w:contextualSpacing/>
              <w:rPr>
                <w:bCs/>
                <w:noProof/>
                <w:sz w:val="22"/>
                <w:szCs w:val="22"/>
              </w:rPr>
            </w:pPr>
            <w:r w:rsidRPr="005A02C9">
              <w:rPr>
                <w:bCs/>
                <w:noProof/>
                <w:sz w:val="22"/>
                <w:szCs w:val="22"/>
              </w:rPr>
              <w:t>3. Infraraudonųjų spindulių sąsaja;</w:t>
            </w:r>
            <w:r w:rsidRPr="005A02C9">
              <w:rPr>
                <w:kern w:val="3"/>
                <w:sz w:val="22"/>
                <w:szCs w:val="22"/>
                <w:lang w:eastAsia="zh-CN"/>
              </w:rPr>
              <w:t xml:space="preserve"> Katalogo 18 psl.</w:t>
            </w:r>
          </w:p>
          <w:p w14:paraId="3C9BB3F7" w14:textId="77777777" w:rsidR="00A3694B" w:rsidRPr="005A02C9" w:rsidRDefault="00A3694B" w:rsidP="00A3694B">
            <w:pPr>
              <w:ind w:left="133" w:hanging="141"/>
              <w:contextualSpacing/>
              <w:rPr>
                <w:noProof/>
                <w:sz w:val="22"/>
                <w:szCs w:val="22"/>
              </w:rPr>
            </w:pPr>
            <w:r w:rsidRPr="005A02C9">
              <w:rPr>
                <w:bCs/>
                <w:noProof/>
                <w:sz w:val="22"/>
                <w:szCs w:val="22"/>
              </w:rPr>
              <w:t xml:space="preserve">4. </w:t>
            </w:r>
            <w:r w:rsidRPr="005A02C9">
              <w:rPr>
                <w:noProof/>
                <w:sz w:val="22"/>
                <w:szCs w:val="22"/>
              </w:rPr>
              <w:t>Infuzinės pompos galima tvirtinti tiek prie vertikalaus, tiek prie horizontalaus stovo; Katalogo 19 psl.</w:t>
            </w:r>
          </w:p>
          <w:p w14:paraId="16F08BBC" w14:textId="3C53D13D" w:rsidR="00A3694B" w:rsidRPr="001342CD" w:rsidRDefault="00A3694B" w:rsidP="00A3694B"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5A02C9">
              <w:rPr>
                <w:noProof/>
                <w:sz w:val="22"/>
                <w:szCs w:val="22"/>
              </w:rPr>
              <w:t>5. Galima sujungti iki 3-jų infuzinių pompų tarpusavyje ir transportuoti jas 1 rankena;</w:t>
            </w:r>
            <w:r w:rsidRPr="005A02C9">
              <w:rPr>
                <w:kern w:val="3"/>
                <w:sz w:val="22"/>
                <w:szCs w:val="22"/>
                <w:lang w:eastAsia="zh-CN"/>
              </w:rPr>
              <w:t xml:space="preserve"> Katalogo 14; 19 psl.</w:t>
            </w:r>
          </w:p>
        </w:tc>
      </w:tr>
      <w:tr w:rsidR="00A3694B" w:rsidRPr="001342CD" w14:paraId="57931C16" w14:textId="77777777" w:rsidTr="00A3694B">
        <w:tc>
          <w:tcPr>
            <w:tcW w:w="697" w:type="dxa"/>
          </w:tcPr>
          <w:p w14:paraId="5C84D677" w14:textId="77777777" w:rsidR="00A3694B" w:rsidRPr="001342CD" w:rsidRDefault="00A3694B" w:rsidP="00A3694B">
            <w:pPr>
              <w:jc w:val="center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lastRenderedPageBreak/>
              <w:t>23.</w:t>
            </w:r>
          </w:p>
        </w:tc>
        <w:tc>
          <w:tcPr>
            <w:tcW w:w="2497" w:type="dxa"/>
          </w:tcPr>
          <w:p w14:paraId="6F24802C" w14:textId="77777777" w:rsidR="00A3694B" w:rsidRPr="001342CD" w:rsidRDefault="00A3694B" w:rsidP="00A3694B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 xml:space="preserve">Pompos </w:t>
            </w:r>
            <w:r w:rsidRPr="001342CD">
              <w:rPr>
                <w:rFonts w:ascii="Times New Roman" w:hAnsi="Times New Roman"/>
                <w:bCs/>
                <w:noProof/>
                <w:color w:val="000000" w:themeColor="text1"/>
                <w:sz w:val="22"/>
                <w:szCs w:val="22"/>
              </w:rPr>
              <w:t>klasifikacija</w:t>
            </w:r>
          </w:p>
        </w:tc>
        <w:tc>
          <w:tcPr>
            <w:tcW w:w="3895" w:type="dxa"/>
          </w:tcPr>
          <w:p w14:paraId="66561C3B" w14:textId="77777777" w:rsidR="00A3694B" w:rsidRPr="001342CD" w:rsidRDefault="00A3694B" w:rsidP="00A3694B">
            <w:pPr>
              <w:ind w:left="64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eastAsia="lt-LT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eastAsia="lt-LT"/>
              </w:rPr>
              <w:t xml:space="preserve">1. Atsparus defibriliacijai prietaisas; </w:t>
            </w:r>
          </w:p>
          <w:p w14:paraId="1085F434" w14:textId="77777777" w:rsidR="00A3694B" w:rsidRPr="001342CD" w:rsidRDefault="00A3694B" w:rsidP="00A3694B">
            <w:pPr>
              <w:ind w:left="64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eastAsia="lt-LT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eastAsia="lt-LT"/>
              </w:rPr>
              <w:t>2. II apsaugos klasė pagal IEC/EN60601-1 (arba lygiavertė);</w:t>
            </w:r>
          </w:p>
          <w:p w14:paraId="7DF63086" w14:textId="77777777" w:rsidR="00A3694B" w:rsidRPr="001342CD" w:rsidRDefault="00A3694B" w:rsidP="00A3694B">
            <w:pPr>
              <w:ind w:left="174" w:hanging="182"/>
              <w:contextualSpacing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eastAsia="lt-LT"/>
              </w:rPr>
              <w:t>3. Apsauga nuo kietų objektų ir skysčių patekimo į prietaiso vidų IP22 klasės (arba lygiavertė).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E813" w14:textId="77777777" w:rsidR="00A3694B" w:rsidRPr="005A02C9" w:rsidRDefault="00A3694B" w:rsidP="00A3694B">
            <w:pPr>
              <w:ind w:left="64"/>
              <w:rPr>
                <w:noProof/>
                <w:sz w:val="22"/>
                <w:szCs w:val="22"/>
                <w:lang w:eastAsia="lt-LT"/>
              </w:rPr>
            </w:pPr>
            <w:r w:rsidRPr="005A02C9">
              <w:rPr>
                <w:noProof/>
                <w:sz w:val="22"/>
                <w:szCs w:val="22"/>
                <w:lang w:eastAsia="lt-LT"/>
              </w:rPr>
              <w:t xml:space="preserve">1. Atsparus defibriliacijai prietaisas; </w:t>
            </w:r>
          </w:p>
          <w:p w14:paraId="636A15B7" w14:textId="77777777" w:rsidR="00A3694B" w:rsidRPr="005A02C9" w:rsidRDefault="00A3694B" w:rsidP="00A3694B">
            <w:pPr>
              <w:ind w:left="64"/>
              <w:rPr>
                <w:noProof/>
                <w:sz w:val="22"/>
                <w:szCs w:val="22"/>
                <w:lang w:eastAsia="lt-LT"/>
              </w:rPr>
            </w:pPr>
            <w:r w:rsidRPr="005A02C9">
              <w:rPr>
                <w:noProof/>
                <w:sz w:val="22"/>
                <w:szCs w:val="22"/>
                <w:lang w:eastAsia="lt-LT"/>
              </w:rPr>
              <w:t>2. I apsaugos klasė pagal IEC/EN60601-1;</w:t>
            </w:r>
          </w:p>
          <w:p w14:paraId="68B08960" w14:textId="77CFEE36" w:rsidR="00A3694B" w:rsidRPr="001342CD" w:rsidRDefault="00A3694B" w:rsidP="00A3694B">
            <w:pPr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5A02C9">
              <w:rPr>
                <w:noProof/>
                <w:sz w:val="22"/>
                <w:szCs w:val="22"/>
                <w:lang w:eastAsia="lt-LT"/>
              </w:rPr>
              <w:t>3. Apsauga nuo kietų objektų ir skysčių patekimo į prietaiso vidų IP44 klasės.</w:t>
            </w:r>
            <w:r w:rsidRPr="005A02C9">
              <w:rPr>
                <w:kern w:val="3"/>
                <w:sz w:val="22"/>
                <w:szCs w:val="22"/>
                <w:lang w:eastAsia="zh-CN"/>
              </w:rPr>
              <w:t xml:space="preserve"> Katalogo 58 psl.</w:t>
            </w:r>
          </w:p>
        </w:tc>
      </w:tr>
      <w:tr w:rsidR="00A3694B" w:rsidRPr="001342CD" w14:paraId="13B4EE91" w14:textId="77777777" w:rsidTr="00A3694B">
        <w:tc>
          <w:tcPr>
            <w:tcW w:w="697" w:type="dxa"/>
          </w:tcPr>
          <w:p w14:paraId="41A96DA1" w14:textId="77777777" w:rsidR="00A3694B" w:rsidRPr="001342CD" w:rsidRDefault="00A3694B" w:rsidP="00A3694B">
            <w:pPr>
              <w:jc w:val="center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24.</w:t>
            </w:r>
          </w:p>
        </w:tc>
        <w:tc>
          <w:tcPr>
            <w:tcW w:w="2497" w:type="dxa"/>
          </w:tcPr>
          <w:p w14:paraId="1BDF9A13" w14:textId="77777777" w:rsidR="00A3694B" w:rsidRPr="001342CD" w:rsidRDefault="00A3694B" w:rsidP="00A3694B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Pompos svoris</w:t>
            </w:r>
          </w:p>
        </w:tc>
        <w:tc>
          <w:tcPr>
            <w:tcW w:w="3895" w:type="dxa"/>
          </w:tcPr>
          <w:p w14:paraId="6C26838C" w14:textId="77777777" w:rsidR="00A3694B" w:rsidRPr="001342CD" w:rsidRDefault="00A3694B" w:rsidP="00A3694B">
            <w:pPr>
              <w:ind w:left="64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eastAsia="lt-LT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eastAsia="lt-LT"/>
              </w:rPr>
              <w:t>Ne daugiau 2,1 kg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77FD" w14:textId="7EF27A8F" w:rsidR="00A3694B" w:rsidRPr="001342CD" w:rsidRDefault="00A3694B" w:rsidP="00A3694B"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5A02C9">
              <w:rPr>
                <w:noProof/>
                <w:sz w:val="22"/>
                <w:szCs w:val="22"/>
                <w:lang w:eastAsia="lt-LT"/>
              </w:rPr>
              <w:t>1,9 kg.</w:t>
            </w:r>
            <w:r w:rsidRPr="005A02C9">
              <w:rPr>
                <w:sz w:val="22"/>
                <w:szCs w:val="22"/>
              </w:rPr>
              <w:t xml:space="preserve"> </w:t>
            </w:r>
            <w:r w:rsidRPr="005A02C9">
              <w:rPr>
                <w:noProof/>
                <w:sz w:val="22"/>
                <w:szCs w:val="22"/>
                <w:lang w:eastAsia="lt-LT"/>
              </w:rPr>
              <w:t>Katalogo 59 psl.</w:t>
            </w:r>
          </w:p>
        </w:tc>
      </w:tr>
      <w:tr w:rsidR="00A3694B" w:rsidRPr="001342CD" w14:paraId="27B9C7A2" w14:textId="77777777" w:rsidTr="00A3694B">
        <w:tc>
          <w:tcPr>
            <w:tcW w:w="697" w:type="dxa"/>
          </w:tcPr>
          <w:p w14:paraId="1F30F95C" w14:textId="77777777" w:rsidR="00A3694B" w:rsidRPr="001342CD" w:rsidRDefault="00A3694B" w:rsidP="00A3694B">
            <w:pPr>
              <w:jc w:val="center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25.</w:t>
            </w:r>
          </w:p>
        </w:tc>
        <w:tc>
          <w:tcPr>
            <w:tcW w:w="2497" w:type="dxa"/>
          </w:tcPr>
          <w:p w14:paraId="34DAF93E" w14:textId="77777777" w:rsidR="00A3694B" w:rsidRPr="001342CD" w:rsidRDefault="00A3694B" w:rsidP="00A3694B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Komplektacija</w:t>
            </w:r>
          </w:p>
        </w:tc>
        <w:tc>
          <w:tcPr>
            <w:tcW w:w="3895" w:type="dxa"/>
          </w:tcPr>
          <w:p w14:paraId="4F98898D" w14:textId="77777777" w:rsidR="00A3694B" w:rsidRPr="001342CD" w:rsidRDefault="00A3694B" w:rsidP="00A3694B">
            <w:pPr>
              <w:ind w:left="64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eastAsia="lt-LT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eastAsia="lt-LT"/>
              </w:rPr>
              <w:t>1. Pakrovėjas arba pakrovimo laidas;</w:t>
            </w:r>
          </w:p>
          <w:p w14:paraId="29E1D1BF" w14:textId="77777777" w:rsidR="00A3694B" w:rsidRPr="001342CD" w:rsidRDefault="00A3694B" w:rsidP="00A3694B">
            <w:pPr>
              <w:ind w:left="64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eastAsia="lt-LT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eastAsia="lt-LT"/>
              </w:rPr>
              <w:t>2. Rankena / fiksatorius tvirtinti prie stovo.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4C459" w14:textId="77777777" w:rsidR="00A3694B" w:rsidRPr="005A02C9" w:rsidRDefault="00A3694B" w:rsidP="00A3694B">
            <w:pPr>
              <w:rPr>
                <w:noProof/>
                <w:sz w:val="22"/>
                <w:szCs w:val="22"/>
                <w:lang w:eastAsia="lt-LT"/>
              </w:rPr>
            </w:pPr>
            <w:r w:rsidRPr="005A02C9">
              <w:rPr>
                <w:noProof/>
                <w:sz w:val="22"/>
                <w:szCs w:val="22"/>
                <w:lang w:eastAsia="lt-LT"/>
              </w:rPr>
              <w:t>1. Pakrovimo laidas</w:t>
            </w:r>
            <w:r w:rsidRPr="005A02C9">
              <w:rPr>
                <w:sz w:val="22"/>
                <w:szCs w:val="22"/>
              </w:rPr>
              <w:t xml:space="preserve"> ref nr. </w:t>
            </w:r>
            <w:r w:rsidRPr="005A02C9">
              <w:rPr>
                <w:noProof/>
                <w:sz w:val="22"/>
                <w:szCs w:val="22"/>
                <w:lang w:eastAsia="lt-LT"/>
              </w:rPr>
              <w:t>8717110;</w:t>
            </w:r>
          </w:p>
          <w:p w14:paraId="573858F6" w14:textId="49FD62AC" w:rsidR="00A3694B" w:rsidRPr="001342CD" w:rsidRDefault="00A3694B" w:rsidP="00A3694B">
            <w:pPr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5A02C9">
              <w:rPr>
                <w:noProof/>
                <w:sz w:val="22"/>
                <w:szCs w:val="22"/>
                <w:lang w:eastAsia="lt-LT"/>
              </w:rPr>
              <w:t>2. Komplektuojama kartu su stovo laikikliu ref nr.</w:t>
            </w:r>
            <w:r w:rsidRPr="005A02C9">
              <w:rPr>
                <w:sz w:val="22"/>
                <w:szCs w:val="22"/>
              </w:rPr>
              <w:t xml:space="preserve"> </w:t>
            </w:r>
            <w:r w:rsidRPr="005A02C9">
              <w:rPr>
                <w:noProof/>
                <w:sz w:val="22"/>
                <w:szCs w:val="22"/>
                <w:lang w:eastAsia="lt-LT"/>
              </w:rPr>
              <w:t xml:space="preserve">8719165 ir rankena (rankena yra integruota pačioje pompoje). Katalogo 76 psl. </w:t>
            </w:r>
          </w:p>
        </w:tc>
      </w:tr>
      <w:tr w:rsidR="00A3694B" w:rsidRPr="001342CD" w14:paraId="3E2D4892" w14:textId="77777777" w:rsidTr="00A3694B">
        <w:tc>
          <w:tcPr>
            <w:tcW w:w="697" w:type="dxa"/>
          </w:tcPr>
          <w:p w14:paraId="1D2C6BC5" w14:textId="77777777" w:rsidR="00A3694B" w:rsidRPr="001342CD" w:rsidRDefault="00A3694B" w:rsidP="00A3694B">
            <w:pPr>
              <w:jc w:val="center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26.</w:t>
            </w:r>
          </w:p>
        </w:tc>
        <w:tc>
          <w:tcPr>
            <w:tcW w:w="2497" w:type="dxa"/>
          </w:tcPr>
          <w:p w14:paraId="4C2F16D8" w14:textId="77777777" w:rsidR="00A3694B" w:rsidRPr="001342CD" w:rsidRDefault="00A3694B" w:rsidP="00A3694B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 xml:space="preserve">Garantinis terminas </w:t>
            </w:r>
          </w:p>
        </w:tc>
        <w:tc>
          <w:tcPr>
            <w:tcW w:w="3895" w:type="dxa"/>
          </w:tcPr>
          <w:p w14:paraId="458C31BD" w14:textId="77777777" w:rsidR="00A3694B" w:rsidRPr="001342CD" w:rsidRDefault="00A3694B" w:rsidP="00A3694B">
            <w:pPr>
              <w:ind w:left="64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eastAsia="lt-LT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eastAsia="lt-LT"/>
              </w:rPr>
              <w:t>≥ 36 mėn.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EE43" w14:textId="18BF403F" w:rsidR="00A3694B" w:rsidRPr="001342CD" w:rsidRDefault="00A3694B" w:rsidP="00A3694B"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5A02C9">
              <w:rPr>
                <w:noProof/>
                <w:sz w:val="22"/>
                <w:szCs w:val="22"/>
                <w:lang w:eastAsia="lt-LT"/>
              </w:rPr>
              <w:t>36 mėn.</w:t>
            </w:r>
          </w:p>
        </w:tc>
      </w:tr>
      <w:tr w:rsidR="00A3694B" w:rsidRPr="001342CD" w14:paraId="79351E9B" w14:textId="77777777" w:rsidTr="00A3694B">
        <w:tc>
          <w:tcPr>
            <w:tcW w:w="697" w:type="dxa"/>
          </w:tcPr>
          <w:p w14:paraId="6A45E6C6" w14:textId="77777777" w:rsidR="00A3694B" w:rsidRPr="001342CD" w:rsidRDefault="00A3694B" w:rsidP="00A3694B">
            <w:pPr>
              <w:jc w:val="center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27.</w:t>
            </w:r>
          </w:p>
        </w:tc>
        <w:tc>
          <w:tcPr>
            <w:tcW w:w="2497" w:type="dxa"/>
          </w:tcPr>
          <w:p w14:paraId="16B31CB0" w14:textId="77777777" w:rsidR="00A3694B" w:rsidRPr="001342CD" w:rsidRDefault="00A3694B" w:rsidP="00A3694B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Kartu su pompa pateikiama dokumentacija</w:t>
            </w:r>
          </w:p>
        </w:tc>
        <w:tc>
          <w:tcPr>
            <w:tcW w:w="3895" w:type="dxa"/>
          </w:tcPr>
          <w:p w14:paraId="70604ED9" w14:textId="77777777" w:rsidR="00A3694B" w:rsidRPr="001342CD" w:rsidRDefault="00A3694B" w:rsidP="00A3694B">
            <w:pPr>
              <w:ind w:left="1080" w:hanging="1080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 xml:space="preserve">1. Naudojimo instrukcija lietuvių kalba; </w:t>
            </w:r>
          </w:p>
          <w:p w14:paraId="39BDBC8A" w14:textId="77777777" w:rsidR="00A3694B" w:rsidRPr="001342CD" w:rsidRDefault="00A3694B" w:rsidP="00A3694B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2. Serviso dokumentacija lietuvių arba anglų kalba:</w:t>
            </w:r>
          </w:p>
          <w:p w14:paraId="3EF6CE94" w14:textId="77777777" w:rsidR="00A3694B" w:rsidRPr="001342CD" w:rsidRDefault="00A3694B" w:rsidP="00A3694B">
            <w:pPr>
              <w:numPr>
                <w:ilvl w:val="1"/>
                <w:numId w:val="8"/>
              </w:numPr>
              <w:overflowPunct/>
              <w:autoSpaceDE/>
              <w:autoSpaceDN/>
              <w:adjustRightInd/>
              <w:ind w:left="402" w:right="-108" w:firstLine="0"/>
              <w:contextualSpacing/>
              <w:textAlignment w:val="auto"/>
              <w:rPr>
                <w:rFonts w:ascii="Times New Roman" w:eastAsia="Calibri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eastAsia="Calibri" w:hAnsi="Times New Roman"/>
                <w:noProof/>
                <w:color w:val="000000" w:themeColor="text1"/>
                <w:sz w:val="22"/>
                <w:szCs w:val="22"/>
              </w:rPr>
              <w:t>struktūrinė schema ir/arba atskirų blokų funkcijų aprašymas;</w:t>
            </w:r>
          </w:p>
          <w:p w14:paraId="1D5FD271" w14:textId="77777777" w:rsidR="00A3694B" w:rsidRPr="001342CD" w:rsidRDefault="00A3694B" w:rsidP="00A3694B">
            <w:pPr>
              <w:numPr>
                <w:ilvl w:val="1"/>
                <w:numId w:val="8"/>
              </w:numPr>
              <w:overflowPunct/>
              <w:autoSpaceDE/>
              <w:autoSpaceDN/>
              <w:adjustRightInd/>
              <w:ind w:left="402" w:right="-108" w:firstLine="0"/>
              <w:contextualSpacing/>
              <w:textAlignment w:val="auto"/>
              <w:rPr>
                <w:rFonts w:ascii="Times New Roman" w:eastAsia="Calibri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eastAsia="Calibri" w:hAnsi="Times New Roman"/>
                <w:noProof/>
                <w:color w:val="000000" w:themeColor="text1"/>
                <w:sz w:val="22"/>
                <w:szCs w:val="22"/>
              </w:rPr>
              <w:t>instaliavimo instrukcijos;</w:t>
            </w:r>
          </w:p>
          <w:p w14:paraId="00190841" w14:textId="77777777" w:rsidR="00A3694B" w:rsidRPr="001342CD" w:rsidRDefault="00A3694B" w:rsidP="00A3694B">
            <w:pPr>
              <w:numPr>
                <w:ilvl w:val="1"/>
                <w:numId w:val="8"/>
              </w:numPr>
              <w:overflowPunct/>
              <w:autoSpaceDE/>
              <w:autoSpaceDN/>
              <w:adjustRightInd/>
              <w:ind w:left="402" w:right="-108" w:firstLine="0"/>
              <w:contextualSpacing/>
              <w:textAlignment w:val="auto"/>
              <w:rPr>
                <w:rFonts w:ascii="Times New Roman" w:eastAsia="Calibri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eastAsia="Calibri" w:hAnsi="Times New Roman"/>
                <w:noProof/>
                <w:color w:val="000000" w:themeColor="text1"/>
                <w:sz w:val="22"/>
                <w:szCs w:val="22"/>
              </w:rPr>
              <w:t>funkcionalumo patikrinimo instrukcijos;</w:t>
            </w:r>
          </w:p>
          <w:p w14:paraId="5B5E58DD" w14:textId="77777777" w:rsidR="00A3694B" w:rsidRPr="001342CD" w:rsidRDefault="00A3694B" w:rsidP="00A3694B">
            <w:pPr>
              <w:numPr>
                <w:ilvl w:val="1"/>
                <w:numId w:val="8"/>
              </w:numPr>
              <w:overflowPunct/>
              <w:autoSpaceDE/>
              <w:autoSpaceDN/>
              <w:adjustRightInd/>
              <w:ind w:left="402" w:right="-108" w:firstLine="0"/>
              <w:contextualSpacing/>
              <w:textAlignment w:val="auto"/>
              <w:rPr>
                <w:rFonts w:ascii="Times New Roman" w:eastAsia="Calibri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eastAsia="Calibri" w:hAnsi="Times New Roman"/>
                <w:noProof/>
                <w:color w:val="000000" w:themeColor="text1"/>
                <w:sz w:val="22"/>
                <w:szCs w:val="22"/>
              </w:rPr>
              <w:t>aptarnavimo instrukcijos;</w:t>
            </w:r>
          </w:p>
          <w:p w14:paraId="4D83F96B" w14:textId="77777777" w:rsidR="00A3694B" w:rsidRPr="001342CD" w:rsidRDefault="00A3694B" w:rsidP="00A3694B">
            <w:pPr>
              <w:numPr>
                <w:ilvl w:val="1"/>
                <w:numId w:val="8"/>
              </w:numPr>
              <w:overflowPunct/>
              <w:autoSpaceDE/>
              <w:autoSpaceDN/>
              <w:adjustRightInd/>
              <w:ind w:left="402" w:right="-108" w:firstLine="0"/>
              <w:contextualSpacing/>
              <w:textAlignment w:val="auto"/>
              <w:rPr>
                <w:rFonts w:ascii="Times New Roman" w:eastAsia="Calibri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eastAsia="Calibri" w:hAnsi="Times New Roman"/>
                <w:noProof/>
                <w:color w:val="000000" w:themeColor="text1"/>
                <w:sz w:val="22"/>
                <w:szCs w:val="22"/>
              </w:rPr>
              <w:t>gedimų nustatymo instrukcijos;</w:t>
            </w:r>
          </w:p>
          <w:p w14:paraId="5B044AE5" w14:textId="77777777" w:rsidR="00A3694B" w:rsidRPr="001342CD" w:rsidRDefault="00A3694B" w:rsidP="00A3694B">
            <w:pPr>
              <w:numPr>
                <w:ilvl w:val="1"/>
                <w:numId w:val="8"/>
              </w:numPr>
              <w:overflowPunct/>
              <w:autoSpaceDE/>
              <w:autoSpaceDN/>
              <w:adjustRightInd/>
              <w:ind w:left="402" w:right="-108" w:firstLine="0"/>
              <w:contextualSpacing/>
              <w:textAlignment w:val="auto"/>
              <w:rPr>
                <w:rFonts w:ascii="Times New Roman" w:eastAsia="Calibri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eastAsia="Calibri" w:hAnsi="Times New Roman"/>
                <w:noProof/>
                <w:color w:val="000000" w:themeColor="text1"/>
                <w:sz w:val="22"/>
                <w:szCs w:val="22"/>
              </w:rPr>
              <w:t>išardymo-surinkimo instrukcijos;</w:t>
            </w:r>
          </w:p>
          <w:p w14:paraId="4EBA28E7" w14:textId="77777777" w:rsidR="00A3694B" w:rsidRPr="001342CD" w:rsidRDefault="00A3694B" w:rsidP="00A3694B">
            <w:pPr>
              <w:numPr>
                <w:ilvl w:val="1"/>
                <w:numId w:val="8"/>
              </w:numPr>
              <w:overflowPunct/>
              <w:autoSpaceDE/>
              <w:autoSpaceDN/>
              <w:adjustRightInd/>
              <w:ind w:left="402" w:right="-108" w:firstLine="0"/>
              <w:contextualSpacing/>
              <w:textAlignment w:val="auto"/>
              <w:rPr>
                <w:rFonts w:ascii="Times New Roman" w:eastAsia="Calibri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eastAsia="Calibri" w:hAnsi="Times New Roman"/>
                <w:noProof/>
                <w:color w:val="000000" w:themeColor="text1"/>
                <w:sz w:val="22"/>
                <w:szCs w:val="22"/>
              </w:rPr>
              <w:t>atsarginių dalių katalogas;</w:t>
            </w:r>
          </w:p>
          <w:p w14:paraId="56C00D78" w14:textId="77777777" w:rsidR="00A3694B" w:rsidRPr="001342CD" w:rsidRDefault="00A3694B" w:rsidP="00A3694B">
            <w:pPr>
              <w:numPr>
                <w:ilvl w:val="1"/>
                <w:numId w:val="8"/>
              </w:numPr>
              <w:overflowPunct/>
              <w:autoSpaceDE/>
              <w:autoSpaceDN/>
              <w:adjustRightInd/>
              <w:ind w:left="402" w:right="-108" w:firstLine="0"/>
              <w:contextualSpacing/>
              <w:textAlignment w:val="auto"/>
              <w:rPr>
                <w:rFonts w:ascii="Times New Roman" w:eastAsia="Calibri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eastAsia="Calibri" w:hAnsi="Times New Roman"/>
                <w:noProof/>
                <w:color w:val="000000" w:themeColor="text1"/>
                <w:sz w:val="22"/>
                <w:szCs w:val="22"/>
              </w:rPr>
              <w:t>periodinio techninės būklės tikrinimo instrukcijos;</w:t>
            </w:r>
          </w:p>
          <w:p w14:paraId="20D18F7C" w14:textId="77777777" w:rsidR="00A3694B" w:rsidRPr="001342CD" w:rsidRDefault="00A3694B" w:rsidP="00A3694B">
            <w:pPr>
              <w:numPr>
                <w:ilvl w:val="1"/>
                <w:numId w:val="8"/>
              </w:numPr>
              <w:overflowPunct/>
              <w:autoSpaceDE/>
              <w:autoSpaceDN/>
              <w:adjustRightInd/>
              <w:ind w:left="402" w:right="-108" w:firstLine="0"/>
              <w:contextualSpacing/>
              <w:textAlignment w:val="auto"/>
              <w:rPr>
                <w:rFonts w:ascii="Times New Roman" w:eastAsia="Calibri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eastAsia="Calibri" w:hAnsi="Times New Roman"/>
                <w:noProof/>
                <w:color w:val="000000" w:themeColor="text1"/>
                <w:sz w:val="22"/>
                <w:szCs w:val="22"/>
              </w:rPr>
              <w:t>derinimo/kalibravimo instrukcijos (</w:t>
            </w:r>
            <w:r w:rsidRPr="001342CD">
              <w:rPr>
                <w:rFonts w:ascii="Times New Roman" w:eastAsia="Calibri" w:hAnsi="Times New Roman"/>
                <w:i/>
                <w:noProof/>
                <w:color w:val="000000" w:themeColor="text1"/>
                <w:sz w:val="22"/>
                <w:szCs w:val="22"/>
              </w:rPr>
              <w:t>taikoma, jei šios procedūros yra numatytos siūlomos įrangos gamintojo</w:t>
            </w:r>
            <w:r w:rsidRPr="001342CD">
              <w:rPr>
                <w:rFonts w:ascii="Times New Roman" w:eastAsia="Calibri" w:hAnsi="Times New Roman"/>
                <w:noProof/>
                <w:color w:val="000000" w:themeColor="text1"/>
                <w:sz w:val="22"/>
                <w:szCs w:val="22"/>
              </w:rPr>
              <w:t>);</w:t>
            </w:r>
          </w:p>
          <w:p w14:paraId="227A4830" w14:textId="77777777" w:rsidR="00A3694B" w:rsidRPr="001342CD" w:rsidRDefault="00A3694B" w:rsidP="00A3694B">
            <w:pPr>
              <w:ind w:left="64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eastAsia="lt-LT"/>
              </w:rPr>
            </w:pPr>
            <w:r w:rsidRPr="001342CD">
              <w:rPr>
                <w:rFonts w:ascii="Times New Roman" w:eastAsia="Calibri" w:hAnsi="Times New Roman"/>
                <w:noProof/>
                <w:color w:val="000000" w:themeColor="text1"/>
                <w:sz w:val="22"/>
                <w:szCs w:val="22"/>
              </w:rPr>
              <w:t>programinė įranga, serviso slaptažodžiai bei aparatūriniai „raktai“ b), c), d), e), h) ir i) punktuose nurodytiems darbams atlikti (</w:t>
            </w:r>
            <w:r w:rsidRPr="001342CD">
              <w:rPr>
                <w:rFonts w:ascii="Times New Roman" w:eastAsia="Calibri" w:hAnsi="Times New Roman"/>
                <w:i/>
                <w:noProof/>
                <w:color w:val="000000" w:themeColor="text1"/>
                <w:sz w:val="22"/>
                <w:szCs w:val="22"/>
              </w:rPr>
              <w:t>taikoma, jei šios priemonės yra numatytos siūlomos įrangos gamintojo</w:t>
            </w:r>
            <w:r w:rsidRPr="001342CD">
              <w:rPr>
                <w:rFonts w:ascii="Times New Roman" w:eastAsia="Calibri" w:hAnsi="Times New Roman"/>
                <w:noProof/>
                <w:color w:val="000000" w:themeColor="text1"/>
                <w:sz w:val="22"/>
                <w:szCs w:val="22"/>
              </w:rPr>
              <w:t>).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699B" w14:textId="74DBCE8C" w:rsidR="00A3694B" w:rsidRPr="005A02C9" w:rsidRDefault="00A3694B" w:rsidP="00A3694B">
            <w:pPr>
              <w:ind w:left="1080" w:hanging="1080"/>
              <w:rPr>
                <w:noProof/>
                <w:color w:val="000000" w:themeColor="text1"/>
                <w:sz w:val="22"/>
                <w:szCs w:val="22"/>
              </w:rPr>
            </w:pPr>
            <w:r w:rsidRPr="005A02C9">
              <w:rPr>
                <w:noProof/>
                <w:color w:val="000000" w:themeColor="text1"/>
                <w:sz w:val="22"/>
                <w:szCs w:val="22"/>
              </w:rPr>
              <w:t>Kartu su pompa bus pateikiama ši</w:t>
            </w:r>
            <w:r>
              <w:rPr>
                <w:noProof/>
                <w:color w:val="000000" w:themeColor="text1"/>
                <w:sz w:val="22"/>
                <w:szCs w:val="22"/>
              </w:rPr>
              <w:t xml:space="preserve">  </w:t>
            </w:r>
            <w:r w:rsidRPr="005A02C9">
              <w:rPr>
                <w:noProof/>
                <w:color w:val="000000" w:themeColor="text1"/>
                <w:sz w:val="22"/>
                <w:szCs w:val="22"/>
              </w:rPr>
              <w:t>dokumentacija:</w:t>
            </w:r>
          </w:p>
          <w:p w14:paraId="1CB04C68" w14:textId="77777777" w:rsidR="00A3694B" w:rsidRPr="005A02C9" w:rsidRDefault="00A3694B" w:rsidP="00A3694B">
            <w:pPr>
              <w:ind w:left="1080" w:hanging="1080"/>
              <w:rPr>
                <w:noProof/>
                <w:color w:val="000000" w:themeColor="text1"/>
                <w:sz w:val="22"/>
                <w:szCs w:val="22"/>
              </w:rPr>
            </w:pPr>
            <w:r w:rsidRPr="005A02C9">
              <w:rPr>
                <w:noProof/>
                <w:color w:val="000000" w:themeColor="text1"/>
                <w:sz w:val="22"/>
                <w:szCs w:val="22"/>
              </w:rPr>
              <w:t xml:space="preserve">1. Naudojimo instrukcija lietuvių kalba; </w:t>
            </w:r>
          </w:p>
          <w:p w14:paraId="326FF73E" w14:textId="77777777" w:rsidR="00A3694B" w:rsidRPr="005A02C9" w:rsidRDefault="00A3694B" w:rsidP="00A3694B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5A02C9">
              <w:rPr>
                <w:noProof/>
                <w:color w:val="000000" w:themeColor="text1"/>
                <w:sz w:val="22"/>
                <w:szCs w:val="22"/>
              </w:rPr>
              <w:t>2. Serviso dokumentacija lietuvių arba anglų kalba:</w:t>
            </w:r>
          </w:p>
          <w:p w14:paraId="0C6CC79D" w14:textId="77777777" w:rsidR="00A3694B" w:rsidRPr="005A02C9" w:rsidRDefault="00A3694B" w:rsidP="00A3694B">
            <w:pPr>
              <w:numPr>
                <w:ilvl w:val="1"/>
                <w:numId w:val="8"/>
              </w:numPr>
              <w:overflowPunct/>
              <w:autoSpaceDE/>
              <w:autoSpaceDN/>
              <w:adjustRightInd/>
              <w:ind w:left="402" w:right="-108" w:firstLine="0"/>
              <w:contextualSpacing/>
              <w:textAlignment w:val="auto"/>
              <w:rPr>
                <w:rFonts w:eastAsia="Calibri"/>
                <w:noProof/>
                <w:color w:val="000000" w:themeColor="text1"/>
                <w:sz w:val="22"/>
                <w:szCs w:val="22"/>
              </w:rPr>
            </w:pPr>
            <w:r w:rsidRPr="005A02C9">
              <w:rPr>
                <w:rFonts w:eastAsia="Calibri"/>
                <w:noProof/>
                <w:color w:val="000000" w:themeColor="text1"/>
                <w:sz w:val="22"/>
                <w:szCs w:val="22"/>
              </w:rPr>
              <w:t>struktūrinė schema ir/arba atskirų blokų funkcijų aprašymas;</w:t>
            </w:r>
          </w:p>
          <w:p w14:paraId="44328D74" w14:textId="77777777" w:rsidR="00A3694B" w:rsidRPr="005A02C9" w:rsidRDefault="00A3694B" w:rsidP="00A3694B">
            <w:pPr>
              <w:numPr>
                <w:ilvl w:val="1"/>
                <w:numId w:val="8"/>
              </w:numPr>
              <w:overflowPunct/>
              <w:autoSpaceDE/>
              <w:autoSpaceDN/>
              <w:adjustRightInd/>
              <w:ind w:left="402" w:right="-108" w:firstLine="0"/>
              <w:contextualSpacing/>
              <w:textAlignment w:val="auto"/>
              <w:rPr>
                <w:rFonts w:eastAsia="Calibri"/>
                <w:noProof/>
                <w:color w:val="000000" w:themeColor="text1"/>
                <w:sz w:val="22"/>
                <w:szCs w:val="22"/>
              </w:rPr>
            </w:pPr>
            <w:r w:rsidRPr="005A02C9">
              <w:rPr>
                <w:rFonts w:eastAsia="Calibri"/>
                <w:noProof/>
                <w:color w:val="000000" w:themeColor="text1"/>
                <w:sz w:val="22"/>
                <w:szCs w:val="22"/>
              </w:rPr>
              <w:t>instaliavimo instrukcijos;</w:t>
            </w:r>
          </w:p>
          <w:p w14:paraId="6269768D" w14:textId="77777777" w:rsidR="00A3694B" w:rsidRPr="005A02C9" w:rsidRDefault="00A3694B" w:rsidP="00A3694B">
            <w:pPr>
              <w:numPr>
                <w:ilvl w:val="1"/>
                <w:numId w:val="8"/>
              </w:numPr>
              <w:overflowPunct/>
              <w:autoSpaceDE/>
              <w:autoSpaceDN/>
              <w:adjustRightInd/>
              <w:ind w:left="402" w:right="-108" w:firstLine="0"/>
              <w:contextualSpacing/>
              <w:textAlignment w:val="auto"/>
              <w:rPr>
                <w:rFonts w:eastAsia="Calibri"/>
                <w:noProof/>
                <w:color w:val="000000" w:themeColor="text1"/>
                <w:sz w:val="22"/>
                <w:szCs w:val="22"/>
              </w:rPr>
            </w:pPr>
            <w:r w:rsidRPr="005A02C9">
              <w:rPr>
                <w:rFonts w:eastAsia="Calibri"/>
                <w:noProof/>
                <w:color w:val="000000" w:themeColor="text1"/>
                <w:sz w:val="22"/>
                <w:szCs w:val="22"/>
              </w:rPr>
              <w:t>funkcionalumo patikrinimo instrukcijos;</w:t>
            </w:r>
          </w:p>
          <w:p w14:paraId="02F5F025" w14:textId="77777777" w:rsidR="00A3694B" w:rsidRPr="005A02C9" w:rsidRDefault="00A3694B" w:rsidP="00A3694B">
            <w:pPr>
              <w:numPr>
                <w:ilvl w:val="1"/>
                <w:numId w:val="8"/>
              </w:numPr>
              <w:overflowPunct/>
              <w:autoSpaceDE/>
              <w:autoSpaceDN/>
              <w:adjustRightInd/>
              <w:ind w:left="402" w:right="-108" w:firstLine="0"/>
              <w:contextualSpacing/>
              <w:textAlignment w:val="auto"/>
              <w:rPr>
                <w:rFonts w:eastAsia="Calibri"/>
                <w:noProof/>
                <w:color w:val="000000" w:themeColor="text1"/>
                <w:sz w:val="22"/>
                <w:szCs w:val="22"/>
              </w:rPr>
            </w:pPr>
            <w:r w:rsidRPr="005A02C9">
              <w:rPr>
                <w:rFonts w:eastAsia="Calibri"/>
                <w:noProof/>
                <w:color w:val="000000" w:themeColor="text1"/>
                <w:sz w:val="22"/>
                <w:szCs w:val="22"/>
              </w:rPr>
              <w:t>aptarnavimo instrukcijos;</w:t>
            </w:r>
          </w:p>
          <w:p w14:paraId="300A64A7" w14:textId="77777777" w:rsidR="00A3694B" w:rsidRPr="005A02C9" w:rsidRDefault="00A3694B" w:rsidP="00A3694B">
            <w:pPr>
              <w:numPr>
                <w:ilvl w:val="1"/>
                <w:numId w:val="8"/>
              </w:numPr>
              <w:overflowPunct/>
              <w:autoSpaceDE/>
              <w:autoSpaceDN/>
              <w:adjustRightInd/>
              <w:ind w:left="402" w:right="-108" w:firstLine="0"/>
              <w:contextualSpacing/>
              <w:textAlignment w:val="auto"/>
              <w:rPr>
                <w:rFonts w:eastAsia="Calibri"/>
                <w:noProof/>
                <w:color w:val="000000" w:themeColor="text1"/>
                <w:sz w:val="22"/>
                <w:szCs w:val="22"/>
              </w:rPr>
            </w:pPr>
            <w:r w:rsidRPr="005A02C9">
              <w:rPr>
                <w:rFonts w:eastAsia="Calibri"/>
                <w:noProof/>
                <w:color w:val="000000" w:themeColor="text1"/>
                <w:sz w:val="22"/>
                <w:szCs w:val="22"/>
              </w:rPr>
              <w:t>gedimų nustatymo instrukcijos;</w:t>
            </w:r>
          </w:p>
          <w:p w14:paraId="19C430C4" w14:textId="77777777" w:rsidR="00A3694B" w:rsidRPr="005A02C9" w:rsidRDefault="00A3694B" w:rsidP="00A3694B">
            <w:pPr>
              <w:numPr>
                <w:ilvl w:val="1"/>
                <w:numId w:val="8"/>
              </w:numPr>
              <w:overflowPunct/>
              <w:autoSpaceDE/>
              <w:autoSpaceDN/>
              <w:adjustRightInd/>
              <w:ind w:left="402" w:right="-108" w:firstLine="0"/>
              <w:contextualSpacing/>
              <w:textAlignment w:val="auto"/>
              <w:rPr>
                <w:rFonts w:eastAsia="Calibri"/>
                <w:noProof/>
                <w:color w:val="000000" w:themeColor="text1"/>
                <w:sz w:val="22"/>
                <w:szCs w:val="22"/>
              </w:rPr>
            </w:pPr>
            <w:r w:rsidRPr="005A02C9">
              <w:rPr>
                <w:rFonts w:eastAsia="Calibri"/>
                <w:noProof/>
                <w:color w:val="000000" w:themeColor="text1"/>
                <w:sz w:val="22"/>
                <w:szCs w:val="22"/>
              </w:rPr>
              <w:t>išardymo-surinkimo instrukcijos;</w:t>
            </w:r>
          </w:p>
          <w:p w14:paraId="168F8E5F" w14:textId="77777777" w:rsidR="00A3694B" w:rsidRPr="005A02C9" w:rsidRDefault="00A3694B" w:rsidP="00A3694B">
            <w:pPr>
              <w:numPr>
                <w:ilvl w:val="1"/>
                <w:numId w:val="8"/>
              </w:numPr>
              <w:overflowPunct/>
              <w:autoSpaceDE/>
              <w:autoSpaceDN/>
              <w:adjustRightInd/>
              <w:ind w:left="402" w:right="-108" w:firstLine="0"/>
              <w:contextualSpacing/>
              <w:textAlignment w:val="auto"/>
              <w:rPr>
                <w:rFonts w:eastAsia="Calibri"/>
                <w:noProof/>
                <w:color w:val="000000" w:themeColor="text1"/>
                <w:sz w:val="22"/>
                <w:szCs w:val="22"/>
              </w:rPr>
            </w:pPr>
            <w:r w:rsidRPr="005A02C9">
              <w:rPr>
                <w:rFonts w:eastAsia="Calibri"/>
                <w:noProof/>
                <w:color w:val="000000" w:themeColor="text1"/>
                <w:sz w:val="22"/>
                <w:szCs w:val="22"/>
              </w:rPr>
              <w:t>atsarginių dalių katalogas;</w:t>
            </w:r>
          </w:p>
          <w:p w14:paraId="1C558AB6" w14:textId="77777777" w:rsidR="00A3694B" w:rsidRPr="005A02C9" w:rsidRDefault="00A3694B" w:rsidP="00A3694B">
            <w:pPr>
              <w:numPr>
                <w:ilvl w:val="1"/>
                <w:numId w:val="8"/>
              </w:numPr>
              <w:overflowPunct/>
              <w:autoSpaceDE/>
              <w:autoSpaceDN/>
              <w:adjustRightInd/>
              <w:ind w:left="402" w:right="-108" w:firstLine="0"/>
              <w:contextualSpacing/>
              <w:textAlignment w:val="auto"/>
              <w:rPr>
                <w:rFonts w:eastAsia="Calibri"/>
                <w:noProof/>
                <w:color w:val="000000" w:themeColor="text1"/>
                <w:sz w:val="22"/>
                <w:szCs w:val="22"/>
              </w:rPr>
            </w:pPr>
            <w:r w:rsidRPr="005A02C9">
              <w:rPr>
                <w:rFonts w:eastAsia="Calibri"/>
                <w:noProof/>
                <w:color w:val="000000" w:themeColor="text1"/>
                <w:sz w:val="22"/>
                <w:szCs w:val="22"/>
              </w:rPr>
              <w:t>periodinio techninės būklės tikrinimo instrukcijos;</w:t>
            </w:r>
          </w:p>
          <w:p w14:paraId="18B72470" w14:textId="77777777" w:rsidR="00A3694B" w:rsidRPr="005A02C9" w:rsidRDefault="00A3694B" w:rsidP="00A3694B">
            <w:pPr>
              <w:numPr>
                <w:ilvl w:val="1"/>
                <w:numId w:val="8"/>
              </w:numPr>
              <w:overflowPunct/>
              <w:autoSpaceDE/>
              <w:autoSpaceDN/>
              <w:adjustRightInd/>
              <w:ind w:left="402" w:right="-108" w:firstLine="0"/>
              <w:contextualSpacing/>
              <w:textAlignment w:val="auto"/>
              <w:rPr>
                <w:rFonts w:eastAsia="Calibri"/>
                <w:noProof/>
                <w:color w:val="000000" w:themeColor="text1"/>
                <w:sz w:val="22"/>
                <w:szCs w:val="22"/>
              </w:rPr>
            </w:pPr>
            <w:r w:rsidRPr="005A02C9">
              <w:rPr>
                <w:rFonts w:eastAsia="Calibri"/>
                <w:noProof/>
                <w:color w:val="000000" w:themeColor="text1"/>
                <w:sz w:val="22"/>
                <w:szCs w:val="22"/>
              </w:rPr>
              <w:t>derinimo/kalibravimo instrukcijos (</w:t>
            </w:r>
            <w:r w:rsidRPr="005A02C9">
              <w:rPr>
                <w:rFonts w:eastAsia="Calibri"/>
                <w:i/>
                <w:noProof/>
                <w:color w:val="000000" w:themeColor="text1"/>
                <w:sz w:val="22"/>
                <w:szCs w:val="22"/>
              </w:rPr>
              <w:t>taikoma, jei šios procedūros yra numatytos siūlomos įrangos gamintojo</w:t>
            </w:r>
            <w:r w:rsidRPr="005A02C9">
              <w:rPr>
                <w:rFonts w:eastAsia="Calibri"/>
                <w:noProof/>
                <w:color w:val="000000" w:themeColor="text1"/>
                <w:sz w:val="22"/>
                <w:szCs w:val="22"/>
              </w:rPr>
              <w:t>);</w:t>
            </w:r>
          </w:p>
          <w:p w14:paraId="48301F7F" w14:textId="44FD98A1" w:rsidR="00A3694B" w:rsidRPr="001342CD" w:rsidRDefault="00A3694B" w:rsidP="00A3694B"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5A02C9">
              <w:rPr>
                <w:rFonts w:eastAsia="Calibri"/>
                <w:noProof/>
                <w:color w:val="000000" w:themeColor="text1"/>
                <w:sz w:val="22"/>
                <w:szCs w:val="22"/>
              </w:rPr>
              <w:t>serviso slaptažodžiai bei aparatūriniai „raktai“ b), c), d), e), h) ir i) punktuose nurodytiems darbams atlikti (</w:t>
            </w:r>
            <w:r w:rsidRPr="005A02C9">
              <w:rPr>
                <w:rFonts w:eastAsia="Calibri"/>
                <w:i/>
                <w:noProof/>
                <w:color w:val="000000" w:themeColor="text1"/>
                <w:sz w:val="22"/>
                <w:szCs w:val="22"/>
              </w:rPr>
              <w:t>taikoma, jei šios priemonės yra numatytos siūlomos įrangos gamintojo</w:t>
            </w:r>
            <w:r w:rsidRPr="005A02C9">
              <w:rPr>
                <w:rFonts w:eastAsia="Calibri"/>
                <w:noProof/>
                <w:color w:val="000000" w:themeColor="text1"/>
                <w:sz w:val="22"/>
                <w:szCs w:val="22"/>
              </w:rPr>
              <w:t>).</w:t>
            </w:r>
          </w:p>
        </w:tc>
      </w:tr>
      <w:tr w:rsidR="00A3694B" w:rsidRPr="001342CD" w14:paraId="46ADCEE6" w14:textId="77777777" w:rsidTr="00A3694B">
        <w:tc>
          <w:tcPr>
            <w:tcW w:w="697" w:type="dxa"/>
          </w:tcPr>
          <w:p w14:paraId="05E4077D" w14:textId="77777777" w:rsidR="00A3694B" w:rsidRPr="001342CD" w:rsidRDefault="00A3694B" w:rsidP="00A3694B">
            <w:pPr>
              <w:jc w:val="center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28.</w:t>
            </w:r>
          </w:p>
        </w:tc>
        <w:tc>
          <w:tcPr>
            <w:tcW w:w="2497" w:type="dxa"/>
          </w:tcPr>
          <w:p w14:paraId="17FFFE89" w14:textId="77777777" w:rsidR="00A3694B" w:rsidRPr="001342CD" w:rsidRDefault="00A3694B" w:rsidP="00A3694B">
            <w:pPr>
              <w:rPr>
                <w:rFonts w:ascii="Times New Roman" w:eastAsia="Calibri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eastAsia="Calibri" w:hAnsi="Times New Roman"/>
                <w:noProof/>
                <w:color w:val="000000" w:themeColor="text1"/>
                <w:sz w:val="22"/>
                <w:szCs w:val="22"/>
              </w:rPr>
              <w:t>Įrangos pristatymas ir instaliavimas</w:t>
            </w:r>
          </w:p>
          <w:p w14:paraId="52D4831E" w14:textId="77777777" w:rsidR="00A3694B" w:rsidRPr="001342CD" w:rsidRDefault="00A3694B" w:rsidP="00A3694B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</w:p>
        </w:tc>
        <w:tc>
          <w:tcPr>
            <w:tcW w:w="3895" w:type="dxa"/>
          </w:tcPr>
          <w:p w14:paraId="3DB6FC53" w14:textId="77777777" w:rsidR="00A3694B" w:rsidRPr="001342CD" w:rsidRDefault="00A3694B" w:rsidP="00A3694B">
            <w:pPr>
              <w:ind w:left="30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eastAsia="SimSun" w:hAnsi="Times New Roman"/>
                <w:noProof/>
                <w:color w:val="000000" w:themeColor="text1"/>
                <w:kern w:val="1"/>
                <w:sz w:val="22"/>
                <w:szCs w:val="22"/>
                <w:lang w:eastAsia="hi-IN" w:bidi="hi-IN"/>
              </w:rPr>
              <w:t xml:space="preserve">Įrangos pristatymo, iškrovimo, pervežimo į instaliavimo vietą, instaliavimo, po instaliavimo likusių įpakavimo medžiagų išvežimo </w:t>
            </w:r>
            <w:r w:rsidRPr="001342CD">
              <w:rPr>
                <w:rFonts w:ascii="Times New Roman" w:eastAsia="SimSun" w:hAnsi="Times New Roman"/>
                <w:noProof/>
                <w:color w:val="000000" w:themeColor="text1"/>
                <w:kern w:val="1"/>
                <w:sz w:val="22"/>
                <w:szCs w:val="22"/>
                <w:lang w:eastAsia="hi-IN" w:bidi="hi-IN"/>
              </w:rPr>
              <w:lastRenderedPageBreak/>
              <w:t xml:space="preserve">(utilizavimo) išlaidos </w:t>
            </w:r>
            <w:r w:rsidRPr="001342CD">
              <w:rPr>
                <w:rFonts w:ascii="Times New Roman" w:eastAsia="Calibri" w:hAnsi="Times New Roman"/>
                <w:noProof/>
                <w:color w:val="000000" w:themeColor="text1"/>
                <w:sz w:val="22"/>
                <w:szCs w:val="22"/>
              </w:rPr>
              <w:t>įskaičiuotos į pasiūlymo kainą.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E19B" w14:textId="4FD53E51" w:rsidR="00A3694B" w:rsidRPr="001342CD" w:rsidRDefault="00A3694B" w:rsidP="00A3694B"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5A02C9">
              <w:rPr>
                <w:rFonts w:eastAsia="SimSun"/>
                <w:noProof/>
                <w:color w:val="000000" w:themeColor="text1"/>
                <w:kern w:val="1"/>
                <w:sz w:val="22"/>
                <w:szCs w:val="22"/>
                <w:lang w:eastAsia="hi-IN" w:bidi="hi-IN"/>
              </w:rPr>
              <w:lastRenderedPageBreak/>
              <w:t xml:space="preserve">Įrangos pristatymo, iškrovimo, pervežimo į instaliavimo vietą, instaliavimo, po instaliavimo likusių įpakavimo medžiagų išvežimo </w:t>
            </w:r>
            <w:r w:rsidRPr="005A02C9">
              <w:rPr>
                <w:rFonts w:eastAsia="SimSun"/>
                <w:noProof/>
                <w:color w:val="000000" w:themeColor="text1"/>
                <w:kern w:val="1"/>
                <w:sz w:val="22"/>
                <w:szCs w:val="22"/>
                <w:lang w:eastAsia="hi-IN" w:bidi="hi-IN"/>
              </w:rPr>
              <w:lastRenderedPageBreak/>
              <w:t xml:space="preserve">(utilizavimo) išlaidos yra </w:t>
            </w:r>
            <w:r w:rsidRPr="005A02C9">
              <w:rPr>
                <w:rFonts w:eastAsia="Calibri"/>
                <w:noProof/>
                <w:color w:val="000000" w:themeColor="text1"/>
                <w:sz w:val="22"/>
                <w:szCs w:val="22"/>
              </w:rPr>
              <w:t>įskaičiuotos į pasiūlymo kainą.</w:t>
            </w:r>
          </w:p>
        </w:tc>
      </w:tr>
      <w:tr w:rsidR="00A3694B" w:rsidRPr="001342CD" w14:paraId="43B6A5FE" w14:textId="77777777" w:rsidTr="00A3694B">
        <w:tc>
          <w:tcPr>
            <w:tcW w:w="697" w:type="dxa"/>
          </w:tcPr>
          <w:p w14:paraId="14E7345C" w14:textId="77777777" w:rsidR="00A3694B" w:rsidRPr="001342CD" w:rsidRDefault="00A3694B" w:rsidP="00A3694B">
            <w:pPr>
              <w:jc w:val="center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lastRenderedPageBreak/>
              <w:t>29.</w:t>
            </w:r>
          </w:p>
        </w:tc>
        <w:tc>
          <w:tcPr>
            <w:tcW w:w="2497" w:type="dxa"/>
          </w:tcPr>
          <w:p w14:paraId="04D068FE" w14:textId="77777777" w:rsidR="00A3694B" w:rsidRPr="001342CD" w:rsidRDefault="00A3694B" w:rsidP="00A3694B">
            <w:pPr>
              <w:rPr>
                <w:rFonts w:ascii="Times New Roman" w:eastAsia="Calibri" w:hAnsi="Times New Roman"/>
                <w:noProof/>
                <w:color w:val="000000" w:themeColor="text1"/>
                <w:sz w:val="22"/>
                <w:szCs w:val="22"/>
              </w:rPr>
            </w:pPr>
            <w:r w:rsidRPr="001342CD">
              <w:rPr>
                <w:rFonts w:ascii="Times New Roman" w:eastAsia="Calibri" w:hAnsi="Times New Roman"/>
                <w:noProof/>
                <w:color w:val="000000" w:themeColor="text1"/>
                <w:sz w:val="22"/>
                <w:szCs w:val="22"/>
              </w:rPr>
              <w:t>Vartotojų apmokymas</w:t>
            </w:r>
            <w:r w:rsidRPr="001342CD">
              <w:rPr>
                <w:rFonts w:ascii="Times New Roman" w:eastAsia="Calibri" w:hAnsi="Times New Roman"/>
                <w:noProof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3895" w:type="dxa"/>
          </w:tcPr>
          <w:p w14:paraId="4A589B42" w14:textId="77777777" w:rsidR="00A3694B" w:rsidRPr="001342CD" w:rsidRDefault="00A3694B" w:rsidP="00A3694B">
            <w:pPr>
              <w:rPr>
                <w:rFonts w:ascii="Times New Roman" w:eastAsia="SimSun" w:hAnsi="Times New Roman"/>
                <w:noProof/>
                <w:color w:val="000000" w:themeColor="text1"/>
                <w:kern w:val="1"/>
                <w:sz w:val="22"/>
                <w:szCs w:val="22"/>
                <w:lang w:eastAsia="hi-IN" w:bidi="hi-IN"/>
              </w:rPr>
            </w:pPr>
            <w:r w:rsidRPr="001342CD">
              <w:rPr>
                <w:rFonts w:ascii="Times New Roman" w:eastAsia="Calibri" w:hAnsi="Times New Roman"/>
                <w:noProof/>
                <w:color w:val="000000" w:themeColor="text1"/>
                <w:sz w:val="22"/>
                <w:szCs w:val="22"/>
              </w:rPr>
              <w:t>Vartotojų apmokymas naudoti įrangą įskaičiuotas į pasiūlymo kainą.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1BA7" w14:textId="42C47D7F" w:rsidR="00A3694B" w:rsidRPr="001342CD" w:rsidRDefault="00A3694B" w:rsidP="00A3694B"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5A02C9">
              <w:rPr>
                <w:rFonts w:eastAsia="Calibri"/>
                <w:noProof/>
                <w:color w:val="000000" w:themeColor="text1"/>
                <w:sz w:val="22"/>
                <w:szCs w:val="22"/>
              </w:rPr>
              <w:t>Vartotojų apmokymas naudoti įrangą yra įskaičiuotas į pasiūlymo kainą.</w:t>
            </w:r>
          </w:p>
        </w:tc>
      </w:tr>
    </w:tbl>
    <w:p w14:paraId="510AD052" w14:textId="77777777" w:rsidR="00751185" w:rsidRPr="001342CD" w:rsidRDefault="00751185" w:rsidP="00751185">
      <w:pPr>
        <w:jc w:val="center"/>
        <w:rPr>
          <w:rFonts w:ascii="Times New Roman" w:hAnsi="Times New Roman"/>
          <w:b/>
          <w:noProof/>
        </w:rPr>
      </w:pPr>
    </w:p>
    <w:p w14:paraId="26E6CBD5" w14:textId="77777777" w:rsidR="00751185" w:rsidRPr="001342CD" w:rsidRDefault="00751185" w:rsidP="00751185">
      <w:pPr>
        <w:widowControl w:val="0"/>
        <w:ind w:left="284" w:hanging="284"/>
        <w:rPr>
          <w:rFonts w:ascii="Times New Roman" w:hAnsi="Times New Roman"/>
          <w:b/>
          <w:bCs/>
          <w:noProof/>
          <w:sz w:val="22"/>
        </w:rPr>
      </w:pPr>
      <w:r w:rsidRPr="001342CD">
        <w:rPr>
          <w:rFonts w:ascii="Times New Roman" w:hAnsi="Times New Roman"/>
          <w:b/>
          <w:bCs/>
          <w:noProof/>
          <w:sz w:val="22"/>
        </w:rPr>
        <w:t>Papildomas reikalavimas:</w:t>
      </w:r>
    </w:p>
    <w:p w14:paraId="7F266F62" w14:textId="1332223F" w:rsidR="00751185" w:rsidRPr="001342CD" w:rsidRDefault="00FF49FA" w:rsidP="00FF49FA">
      <w:pPr>
        <w:widowControl w:val="0"/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noProof/>
          <w:sz w:val="22"/>
        </w:rPr>
      </w:pPr>
      <w:r w:rsidRPr="001342CD">
        <w:rPr>
          <w:rFonts w:ascii="Times New Roman" w:hAnsi="Times New Roman"/>
          <w:noProof/>
          <w:sz w:val="22"/>
        </w:rPr>
        <w:t xml:space="preserve">1. </w:t>
      </w:r>
      <w:r w:rsidR="00751185" w:rsidRPr="001342CD">
        <w:rPr>
          <w:rFonts w:ascii="Times New Roman" w:hAnsi="Times New Roman"/>
          <w:noProof/>
          <w:sz w:val="22"/>
        </w:rPr>
        <w:t>Viešojo pirkimo komisijai pareikalavus, įvertinimui turi būti pateiktas siūlomos prekės pavyzdys</w:t>
      </w:r>
      <w:r w:rsidR="00751185" w:rsidRPr="001342CD">
        <w:rPr>
          <w:rFonts w:ascii="Times New Roman" w:hAnsi="Times New Roman"/>
          <w:bCs/>
          <w:noProof/>
          <w:sz w:val="22"/>
        </w:rPr>
        <w:t>.</w:t>
      </w:r>
    </w:p>
    <w:p w14:paraId="008C0DF9" w14:textId="77777777" w:rsidR="00751185" w:rsidRPr="001342CD" w:rsidRDefault="00751185" w:rsidP="00751185">
      <w:pPr>
        <w:jc w:val="center"/>
        <w:rPr>
          <w:rFonts w:ascii="Times New Roman" w:hAnsi="Times New Roman"/>
          <w:b/>
          <w:noProof/>
          <w:sz w:val="22"/>
        </w:rPr>
      </w:pPr>
    </w:p>
    <w:sectPr w:rsidR="00751185" w:rsidRPr="001342CD" w:rsidSect="00E51CC3">
      <w:pgSz w:w="11906" w:h="16838"/>
      <w:pgMar w:top="1135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4EE7FB" w14:textId="77777777" w:rsidR="00BE1F77" w:rsidRDefault="00BE1F77" w:rsidP="00A3694B">
      <w:r>
        <w:separator/>
      </w:r>
    </w:p>
  </w:endnote>
  <w:endnote w:type="continuationSeparator" w:id="0">
    <w:p w14:paraId="6BAE2751" w14:textId="77777777" w:rsidR="00BE1F77" w:rsidRDefault="00BE1F77" w:rsidP="00A36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LT">
    <w:altName w:val="Times New Roman"/>
    <w:charset w:val="BA"/>
    <w:family w:val="roman"/>
    <w:pitch w:val="variable"/>
    <w:sig w:usb0="20003A87" w:usb1="00000000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583CA2" w14:textId="77777777" w:rsidR="00BE1F77" w:rsidRDefault="00BE1F77" w:rsidP="00A3694B">
      <w:r>
        <w:separator/>
      </w:r>
    </w:p>
  </w:footnote>
  <w:footnote w:type="continuationSeparator" w:id="0">
    <w:p w14:paraId="54E55238" w14:textId="77777777" w:rsidR="00BE1F77" w:rsidRDefault="00BE1F77" w:rsidP="00A369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B4228"/>
    <w:multiLevelType w:val="hybridMultilevel"/>
    <w:tmpl w:val="5742188E"/>
    <w:lvl w:ilvl="0" w:tplc="5050A24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81DB6"/>
    <w:multiLevelType w:val="hybridMultilevel"/>
    <w:tmpl w:val="88FEDF0E"/>
    <w:lvl w:ilvl="0" w:tplc="A8E848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796" w:hanging="360"/>
      </w:pPr>
    </w:lvl>
    <w:lvl w:ilvl="2" w:tplc="0427001B" w:tentative="1">
      <w:start w:val="1"/>
      <w:numFmt w:val="lowerRoman"/>
      <w:lvlText w:val="%3."/>
      <w:lvlJc w:val="right"/>
      <w:pPr>
        <w:ind w:left="1516" w:hanging="180"/>
      </w:pPr>
    </w:lvl>
    <w:lvl w:ilvl="3" w:tplc="0427000F" w:tentative="1">
      <w:start w:val="1"/>
      <w:numFmt w:val="decimal"/>
      <w:lvlText w:val="%4."/>
      <w:lvlJc w:val="left"/>
      <w:pPr>
        <w:ind w:left="2236" w:hanging="360"/>
      </w:pPr>
    </w:lvl>
    <w:lvl w:ilvl="4" w:tplc="04270019" w:tentative="1">
      <w:start w:val="1"/>
      <w:numFmt w:val="lowerLetter"/>
      <w:lvlText w:val="%5."/>
      <w:lvlJc w:val="left"/>
      <w:pPr>
        <w:ind w:left="2956" w:hanging="360"/>
      </w:pPr>
    </w:lvl>
    <w:lvl w:ilvl="5" w:tplc="0427001B" w:tentative="1">
      <w:start w:val="1"/>
      <w:numFmt w:val="lowerRoman"/>
      <w:lvlText w:val="%6."/>
      <w:lvlJc w:val="right"/>
      <w:pPr>
        <w:ind w:left="3676" w:hanging="180"/>
      </w:pPr>
    </w:lvl>
    <w:lvl w:ilvl="6" w:tplc="0427000F" w:tentative="1">
      <w:start w:val="1"/>
      <w:numFmt w:val="decimal"/>
      <w:lvlText w:val="%7."/>
      <w:lvlJc w:val="left"/>
      <w:pPr>
        <w:ind w:left="4396" w:hanging="360"/>
      </w:pPr>
    </w:lvl>
    <w:lvl w:ilvl="7" w:tplc="04270019" w:tentative="1">
      <w:start w:val="1"/>
      <w:numFmt w:val="lowerLetter"/>
      <w:lvlText w:val="%8."/>
      <w:lvlJc w:val="left"/>
      <w:pPr>
        <w:ind w:left="5116" w:hanging="360"/>
      </w:pPr>
    </w:lvl>
    <w:lvl w:ilvl="8" w:tplc="0427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1AE206B7"/>
    <w:multiLevelType w:val="hybridMultilevel"/>
    <w:tmpl w:val="ECA0675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50CBF"/>
    <w:multiLevelType w:val="hybridMultilevel"/>
    <w:tmpl w:val="D37E1CA2"/>
    <w:lvl w:ilvl="0" w:tplc="BCDCE322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01472E"/>
    <w:multiLevelType w:val="hybridMultilevel"/>
    <w:tmpl w:val="C4BE626E"/>
    <w:lvl w:ilvl="0" w:tplc="A95EF6A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CF7759"/>
    <w:multiLevelType w:val="hybridMultilevel"/>
    <w:tmpl w:val="55704414"/>
    <w:lvl w:ilvl="0" w:tplc="65E0A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537788"/>
    <w:multiLevelType w:val="hybridMultilevel"/>
    <w:tmpl w:val="D3505F9A"/>
    <w:lvl w:ilvl="0" w:tplc="EA008D8A">
      <w:start w:val="1"/>
      <w:numFmt w:val="decimal"/>
      <w:lvlText w:val="%1."/>
      <w:lvlJc w:val="left"/>
      <w:pPr>
        <w:tabs>
          <w:tab w:val="num" w:pos="905"/>
        </w:tabs>
        <w:ind w:left="905" w:hanging="720"/>
      </w:pPr>
      <w:rPr>
        <w:rFonts w:hint="default"/>
        <w:b w:val="0"/>
        <w:i w:val="0"/>
      </w:rPr>
    </w:lvl>
    <w:lvl w:ilvl="1" w:tplc="D9DED112">
      <w:start w:val="1"/>
      <w:numFmt w:val="decimal"/>
      <w:lvlText w:val="%2."/>
      <w:lvlJc w:val="left"/>
      <w:pPr>
        <w:ind w:left="1265" w:hanging="360"/>
      </w:pPr>
      <w:rPr>
        <w:rFonts w:ascii="Times New Roman" w:eastAsia="Times New Roman" w:hAnsi="Times New Roman" w:cs="Times New Roman"/>
      </w:rPr>
    </w:lvl>
    <w:lvl w:ilvl="2" w:tplc="0A9E8D62">
      <w:start w:val="1"/>
      <w:numFmt w:val="lowerLetter"/>
      <w:lvlText w:val="%3)"/>
      <w:lvlJc w:val="right"/>
      <w:pPr>
        <w:ind w:left="1985" w:hanging="180"/>
      </w:pPr>
      <w:rPr>
        <w:rFonts w:ascii="Times New Roman" w:eastAsia="Times New Roman" w:hAnsi="Times New Roman" w:cs="Times New Roman"/>
      </w:rPr>
    </w:lvl>
    <w:lvl w:ilvl="3" w:tplc="0427000F" w:tentative="1">
      <w:start w:val="1"/>
      <w:numFmt w:val="decimal"/>
      <w:lvlText w:val="%4."/>
      <w:lvlJc w:val="left"/>
      <w:pPr>
        <w:ind w:left="2705" w:hanging="360"/>
      </w:pPr>
    </w:lvl>
    <w:lvl w:ilvl="4" w:tplc="04270019" w:tentative="1">
      <w:start w:val="1"/>
      <w:numFmt w:val="lowerLetter"/>
      <w:lvlText w:val="%5."/>
      <w:lvlJc w:val="left"/>
      <w:pPr>
        <w:ind w:left="3425" w:hanging="360"/>
      </w:pPr>
    </w:lvl>
    <w:lvl w:ilvl="5" w:tplc="0427001B" w:tentative="1">
      <w:start w:val="1"/>
      <w:numFmt w:val="lowerRoman"/>
      <w:lvlText w:val="%6."/>
      <w:lvlJc w:val="right"/>
      <w:pPr>
        <w:ind w:left="4145" w:hanging="180"/>
      </w:pPr>
    </w:lvl>
    <w:lvl w:ilvl="6" w:tplc="0427000F" w:tentative="1">
      <w:start w:val="1"/>
      <w:numFmt w:val="decimal"/>
      <w:lvlText w:val="%7."/>
      <w:lvlJc w:val="left"/>
      <w:pPr>
        <w:ind w:left="4865" w:hanging="360"/>
      </w:pPr>
    </w:lvl>
    <w:lvl w:ilvl="7" w:tplc="04270019" w:tentative="1">
      <w:start w:val="1"/>
      <w:numFmt w:val="lowerLetter"/>
      <w:lvlText w:val="%8."/>
      <w:lvlJc w:val="left"/>
      <w:pPr>
        <w:ind w:left="5585" w:hanging="360"/>
      </w:pPr>
    </w:lvl>
    <w:lvl w:ilvl="8" w:tplc="0427001B" w:tentative="1">
      <w:start w:val="1"/>
      <w:numFmt w:val="lowerRoman"/>
      <w:lvlText w:val="%9."/>
      <w:lvlJc w:val="right"/>
      <w:pPr>
        <w:ind w:left="6305" w:hanging="180"/>
      </w:pPr>
    </w:lvl>
  </w:abstractNum>
  <w:abstractNum w:abstractNumId="7" w15:restartNumberingAfterBreak="0">
    <w:nsid w:val="31D31BE4"/>
    <w:multiLevelType w:val="hybridMultilevel"/>
    <w:tmpl w:val="2D38252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824F7B"/>
    <w:multiLevelType w:val="hybridMultilevel"/>
    <w:tmpl w:val="1EAC374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587E99"/>
    <w:multiLevelType w:val="hybridMultilevel"/>
    <w:tmpl w:val="7E309C5E"/>
    <w:lvl w:ilvl="0" w:tplc="65E0A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667D58"/>
    <w:multiLevelType w:val="hybridMultilevel"/>
    <w:tmpl w:val="4B5ED6DA"/>
    <w:lvl w:ilvl="0" w:tplc="E3C8181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7C1DE9"/>
    <w:multiLevelType w:val="hybridMultilevel"/>
    <w:tmpl w:val="51220C7C"/>
    <w:lvl w:ilvl="0" w:tplc="5094D2A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5063F64"/>
    <w:multiLevelType w:val="hybridMultilevel"/>
    <w:tmpl w:val="1EFAA0D2"/>
    <w:lvl w:ilvl="0" w:tplc="1C8EC13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F84E77"/>
    <w:multiLevelType w:val="hybridMultilevel"/>
    <w:tmpl w:val="25B0426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282F47"/>
    <w:multiLevelType w:val="multilevel"/>
    <w:tmpl w:val="1D8283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57BB741A"/>
    <w:multiLevelType w:val="hybridMultilevel"/>
    <w:tmpl w:val="01C8CEA4"/>
    <w:lvl w:ilvl="0" w:tplc="0E6E078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83E1E3D"/>
    <w:multiLevelType w:val="hybridMultilevel"/>
    <w:tmpl w:val="C53E5182"/>
    <w:lvl w:ilvl="0" w:tplc="0534DE7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D52A3CF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B5BEAFF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DC233F"/>
    <w:multiLevelType w:val="hybridMultilevel"/>
    <w:tmpl w:val="CD7EFC6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0D00F2"/>
    <w:multiLevelType w:val="hybridMultilevel"/>
    <w:tmpl w:val="C49E8DFE"/>
    <w:lvl w:ilvl="0" w:tplc="2D52EB2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83876F1"/>
    <w:multiLevelType w:val="hybridMultilevel"/>
    <w:tmpl w:val="FCAC0F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E1044"/>
    <w:multiLevelType w:val="hybridMultilevel"/>
    <w:tmpl w:val="1D2A53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FC49A9"/>
    <w:multiLevelType w:val="hybridMultilevel"/>
    <w:tmpl w:val="C56C5F28"/>
    <w:lvl w:ilvl="0" w:tplc="57E41A5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AC4115"/>
    <w:multiLevelType w:val="multilevel"/>
    <w:tmpl w:val="1D8283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75870726"/>
    <w:multiLevelType w:val="hybridMultilevel"/>
    <w:tmpl w:val="E89EA816"/>
    <w:lvl w:ilvl="0" w:tplc="468CCE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0"/>
  </w:num>
  <w:num w:numId="3">
    <w:abstractNumId w:val="23"/>
  </w:num>
  <w:num w:numId="4">
    <w:abstractNumId w:val="1"/>
  </w:num>
  <w:num w:numId="5">
    <w:abstractNumId w:val="14"/>
  </w:num>
  <w:num w:numId="6">
    <w:abstractNumId w:val="17"/>
  </w:num>
  <w:num w:numId="7">
    <w:abstractNumId w:val="8"/>
  </w:num>
  <w:num w:numId="8">
    <w:abstractNumId w:val="22"/>
  </w:num>
  <w:num w:numId="9">
    <w:abstractNumId w:val="11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13"/>
  </w:num>
  <w:num w:numId="14">
    <w:abstractNumId w:val="20"/>
  </w:num>
  <w:num w:numId="15">
    <w:abstractNumId w:val="7"/>
  </w:num>
  <w:num w:numId="16">
    <w:abstractNumId w:val="16"/>
  </w:num>
  <w:num w:numId="17">
    <w:abstractNumId w:val="18"/>
  </w:num>
  <w:num w:numId="18">
    <w:abstractNumId w:val="6"/>
  </w:num>
  <w:num w:numId="19">
    <w:abstractNumId w:val="4"/>
  </w:num>
  <w:num w:numId="20">
    <w:abstractNumId w:val="12"/>
  </w:num>
  <w:num w:numId="21">
    <w:abstractNumId w:val="19"/>
  </w:num>
  <w:num w:numId="22">
    <w:abstractNumId w:val="2"/>
  </w:num>
  <w:num w:numId="23">
    <w:abstractNumId w:val="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C65"/>
    <w:rsid w:val="0006729A"/>
    <w:rsid w:val="0008432E"/>
    <w:rsid w:val="00094323"/>
    <w:rsid w:val="000E6AD1"/>
    <w:rsid w:val="000F2DDD"/>
    <w:rsid w:val="0010457C"/>
    <w:rsid w:val="00123E50"/>
    <w:rsid w:val="001269C3"/>
    <w:rsid w:val="001342CD"/>
    <w:rsid w:val="00140ACD"/>
    <w:rsid w:val="00147109"/>
    <w:rsid w:val="00151660"/>
    <w:rsid w:val="00174D2B"/>
    <w:rsid w:val="001A4BC7"/>
    <w:rsid w:val="001B19B1"/>
    <w:rsid w:val="001D143F"/>
    <w:rsid w:val="001D275D"/>
    <w:rsid w:val="001D4065"/>
    <w:rsid w:val="001E67F3"/>
    <w:rsid w:val="001F01AC"/>
    <w:rsid w:val="001F4255"/>
    <w:rsid w:val="002043C5"/>
    <w:rsid w:val="00220F41"/>
    <w:rsid w:val="002440AE"/>
    <w:rsid w:val="0025340D"/>
    <w:rsid w:val="002739AD"/>
    <w:rsid w:val="002742E8"/>
    <w:rsid w:val="00283FA6"/>
    <w:rsid w:val="002B2A5F"/>
    <w:rsid w:val="002E20C2"/>
    <w:rsid w:val="002F6D6E"/>
    <w:rsid w:val="00323CFA"/>
    <w:rsid w:val="00337484"/>
    <w:rsid w:val="00373C49"/>
    <w:rsid w:val="00385B87"/>
    <w:rsid w:val="00387C44"/>
    <w:rsid w:val="003911B1"/>
    <w:rsid w:val="003C0BFB"/>
    <w:rsid w:val="003E62B0"/>
    <w:rsid w:val="003F4097"/>
    <w:rsid w:val="003F6532"/>
    <w:rsid w:val="00452550"/>
    <w:rsid w:val="00485600"/>
    <w:rsid w:val="00492403"/>
    <w:rsid w:val="004B620B"/>
    <w:rsid w:val="004C4A68"/>
    <w:rsid w:val="004E55D9"/>
    <w:rsid w:val="004F6394"/>
    <w:rsid w:val="00534E80"/>
    <w:rsid w:val="005374C3"/>
    <w:rsid w:val="0055214B"/>
    <w:rsid w:val="005726FB"/>
    <w:rsid w:val="005A00D7"/>
    <w:rsid w:val="005A4545"/>
    <w:rsid w:val="005B256A"/>
    <w:rsid w:val="005E6DF9"/>
    <w:rsid w:val="0062009F"/>
    <w:rsid w:val="00640AF4"/>
    <w:rsid w:val="00643E59"/>
    <w:rsid w:val="00645ACD"/>
    <w:rsid w:val="00646F4A"/>
    <w:rsid w:val="006607F6"/>
    <w:rsid w:val="006868FB"/>
    <w:rsid w:val="006A657E"/>
    <w:rsid w:val="006D0883"/>
    <w:rsid w:val="006D19F6"/>
    <w:rsid w:val="007043EE"/>
    <w:rsid w:val="007137B6"/>
    <w:rsid w:val="007225A6"/>
    <w:rsid w:val="00726C1A"/>
    <w:rsid w:val="007351A2"/>
    <w:rsid w:val="00751185"/>
    <w:rsid w:val="007571C7"/>
    <w:rsid w:val="00757699"/>
    <w:rsid w:val="00777E3A"/>
    <w:rsid w:val="00794382"/>
    <w:rsid w:val="007B213F"/>
    <w:rsid w:val="007C3FB2"/>
    <w:rsid w:val="007E5F97"/>
    <w:rsid w:val="008033A2"/>
    <w:rsid w:val="00816C00"/>
    <w:rsid w:val="00847EED"/>
    <w:rsid w:val="00855597"/>
    <w:rsid w:val="00872C3A"/>
    <w:rsid w:val="00893C8F"/>
    <w:rsid w:val="008A1585"/>
    <w:rsid w:val="008B75F6"/>
    <w:rsid w:val="008C4518"/>
    <w:rsid w:val="008C7EAA"/>
    <w:rsid w:val="008D0697"/>
    <w:rsid w:val="009304FA"/>
    <w:rsid w:val="00943CBF"/>
    <w:rsid w:val="00981421"/>
    <w:rsid w:val="0099278F"/>
    <w:rsid w:val="009A161F"/>
    <w:rsid w:val="009A7A30"/>
    <w:rsid w:val="009B2A0A"/>
    <w:rsid w:val="009D769C"/>
    <w:rsid w:val="009E2FC1"/>
    <w:rsid w:val="009E7915"/>
    <w:rsid w:val="00A22791"/>
    <w:rsid w:val="00A27534"/>
    <w:rsid w:val="00A3694B"/>
    <w:rsid w:val="00A459BD"/>
    <w:rsid w:val="00A57DBE"/>
    <w:rsid w:val="00A65402"/>
    <w:rsid w:val="00A72E1F"/>
    <w:rsid w:val="00A75624"/>
    <w:rsid w:val="00A75C3B"/>
    <w:rsid w:val="00A9053A"/>
    <w:rsid w:val="00AB7063"/>
    <w:rsid w:val="00AD77D3"/>
    <w:rsid w:val="00B02AA2"/>
    <w:rsid w:val="00B448D0"/>
    <w:rsid w:val="00B55FD5"/>
    <w:rsid w:val="00B70A49"/>
    <w:rsid w:val="00B91FE3"/>
    <w:rsid w:val="00BA5C65"/>
    <w:rsid w:val="00BD54BB"/>
    <w:rsid w:val="00BE1F77"/>
    <w:rsid w:val="00C34429"/>
    <w:rsid w:val="00C812A1"/>
    <w:rsid w:val="00CA7732"/>
    <w:rsid w:val="00CD4444"/>
    <w:rsid w:val="00D303B4"/>
    <w:rsid w:val="00D44F9C"/>
    <w:rsid w:val="00D71157"/>
    <w:rsid w:val="00D806DD"/>
    <w:rsid w:val="00D81B15"/>
    <w:rsid w:val="00D81B8D"/>
    <w:rsid w:val="00DA01A2"/>
    <w:rsid w:val="00DB1712"/>
    <w:rsid w:val="00E03DA6"/>
    <w:rsid w:val="00E051D2"/>
    <w:rsid w:val="00E23F48"/>
    <w:rsid w:val="00E31EC8"/>
    <w:rsid w:val="00E32F24"/>
    <w:rsid w:val="00E42EC7"/>
    <w:rsid w:val="00E51CC3"/>
    <w:rsid w:val="00E62BFE"/>
    <w:rsid w:val="00E73E2D"/>
    <w:rsid w:val="00E75AA3"/>
    <w:rsid w:val="00E8437C"/>
    <w:rsid w:val="00E96AD5"/>
    <w:rsid w:val="00EA7D66"/>
    <w:rsid w:val="00ED5A64"/>
    <w:rsid w:val="00EE7559"/>
    <w:rsid w:val="00EF5B7A"/>
    <w:rsid w:val="00F12207"/>
    <w:rsid w:val="00F13ED0"/>
    <w:rsid w:val="00F72389"/>
    <w:rsid w:val="00F7455B"/>
    <w:rsid w:val="00F9488B"/>
    <w:rsid w:val="00FA3DB2"/>
    <w:rsid w:val="00FA4E81"/>
    <w:rsid w:val="00FC0E27"/>
    <w:rsid w:val="00FD4F23"/>
    <w:rsid w:val="00FF349C"/>
    <w:rsid w:val="00FF49FA"/>
    <w:rsid w:val="00FF7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EF99FD"/>
  <w15:chartTrackingRefBased/>
  <w15:docId w15:val="{783391C4-9C72-4A5D-8431-1A89E450D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1CC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LT" w:eastAsia="Times New Roman" w:hAnsi="TimesLT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unhideWhenUsed/>
    <w:qFormat/>
    <w:rsid w:val="00981421"/>
    <w:pPr>
      <w:keepNext/>
      <w:overflowPunct/>
      <w:autoSpaceDE/>
      <w:autoSpaceDN/>
      <w:adjustRightInd/>
      <w:textAlignment w:val="auto"/>
      <w:outlineLvl w:val="1"/>
    </w:pPr>
    <w:rPr>
      <w:rFonts w:ascii="Times New Roman" w:hAnsi="Times New Roman"/>
      <w:b/>
      <w:bCs/>
      <w:noProof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EY,List Paragraph Red,lp1,Bullet 1,Use Case List Paragraph,Numbering,ERP-List Paragraph,List Paragraph11,List Paragraph21,Table of contents numbered,List Paragraph2,Buletai,List Paragraph111,Paragraph,List Paragraph1,Lentele"/>
    <w:basedOn w:val="Normal"/>
    <w:link w:val="ListParagraphChar"/>
    <w:uiPriority w:val="34"/>
    <w:qFormat/>
    <w:rsid w:val="00E51CC3"/>
    <w:pPr>
      <w:overflowPunct/>
      <w:autoSpaceDE/>
      <w:autoSpaceDN/>
      <w:adjustRightInd/>
      <w:ind w:left="720"/>
      <w:contextualSpacing/>
      <w:textAlignment w:val="auto"/>
    </w:pPr>
    <w:rPr>
      <w:rFonts w:ascii="Times New Roman" w:hAnsi="Times New Roman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E51CC3"/>
    <w:pPr>
      <w:tabs>
        <w:tab w:val="center" w:pos="4819"/>
        <w:tab w:val="right" w:pos="9638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51CC3"/>
  </w:style>
  <w:style w:type="paragraph" w:styleId="BodyText">
    <w:name w:val="Body Text"/>
    <w:basedOn w:val="Normal"/>
    <w:link w:val="BodyTextChar"/>
    <w:semiHidden/>
    <w:rsid w:val="00E51CC3"/>
    <w:pPr>
      <w:overflowPunct/>
      <w:autoSpaceDE/>
      <w:autoSpaceDN/>
      <w:adjustRightInd/>
      <w:ind w:right="-68"/>
      <w:textAlignment w:val="auto"/>
    </w:pPr>
    <w:rPr>
      <w:rFonts w:ascii="Times New Roman" w:hAnsi="Times New Roman"/>
      <w:noProof/>
      <w:sz w:val="22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E51CC3"/>
    <w:rPr>
      <w:rFonts w:ascii="Times New Roman" w:eastAsia="Times New Roman" w:hAnsi="Times New Roman" w:cs="Times New Roman"/>
      <w:noProof/>
      <w:szCs w:val="24"/>
    </w:rPr>
  </w:style>
  <w:style w:type="character" w:customStyle="1" w:styleId="ListParagraphChar">
    <w:name w:val="List Paragraph Char"/>
    <w:aliases w:val="Bullet EY Char,List Paragraph Red Char,lp1 Char,Bullet 1 Char,Use Case List Paragraph Char,Numbering Char,ERP-List Paragraph Char,List Paragraph11 Char,List Paragraph21 Char,Table of contents numbered Char,List Paragraph2 Char"/>
    <w:link w:val="ListParagraph"/>
    <w:qFormat/>
    <w:locked/>
    <w:rsid w:val="00AD77D3"/>
    <w:rPr>
      <w:rFonts w:ascii="Times New Roman" w:eastAsia="Times New Roman" w:hAnsi="Times New Roman" w:cs="Times New Roman"/>
      <w:sz w:val="24"/>
      <w:szCs w:val="20"/>
      <w:lang w:eastAsia="lt-LT"/>
    </w:rPr>
  </w:style>
  <w:style w:type="table" w:styleId="TableGrid">
    <w:name w:val="Table Grid"/>
    <w:basedOn w:val="TableNormal"/>
    <w:uiPriority w:val="59"/>
    <w:rsid w:val="007511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374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981421"/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character" w:styleId="Strong">
    <w:name w:val="Strong"/>
    <w:uiPriority w:val="22"/>
    <w:qFormat/>
    <w:rsid w:val="00492403"/>
    <w:rPr>
      <w:b/>
      <w:bCs/>
    </w:rPr>
  </w:style>
  <w:style w:type="paragraph" w:styleId="NormalWeb">
    <w:name w:val="Normal (Web)"/>
    <w:basedOn w:val="Normal"/>
    <w:uiPriority w:val="99"/>
    <w:unhideWhenUsed/>
    <w:rsid w:val="009B2A0A"/>
    <w:pPr>
      <w:overflowPunct/>
      <w:autoSpaceDE/>
      <w:autoSpaceDN/>
      <w:adjustRightInd/>
      <w:textAlignment w:val="auto"/>
    </w:pPr>
    <w:rPr>
      <w:rFonts w:ascii="Times New Roman" w:eastAsiaTheme="minorHAnsi" w:hAnsi="Times New Roman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7E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EA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FZJ6XTJY6WQ3-1352427771-349547</_dlc_DocId>
    <_dlc_DocIdUrl xmlns="f401bc6b-16ae-4eec-874e-4b24bc321f82">
      <Url>https://bbraun.sharepoint.com/sites/bbraun_eis_ltmedical/_layouts/15/DocIdRedir.aspx?ID=FZJ6XTJY6WQ3-1352427771-349547</Url>
      <Description>FZJ6XTJY6WQ3-1352427771-349547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9" ma:contentTypeDescription="Create a new document." ma:contentTypeScope="" ma:versionID="596aa4e5d402697edf6626c580c72838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d53dc1f2ec18d6c98f69953682a7f284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358ABD-F5F4-4110-BB43-E66D41AF6A6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F31A3F9-697F-439A-9416-F6EE801F4C4B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customXml/itemProps3.xml><?xml version="1.0" encoding="utf-8"?>
<ds:datastoreItem xmlns:ds="http://schemas.openxmlformats.org/officeDocument/2006/customXml" ds:itemID="{A5FE91FD-8E20-4596-A416-C4F124286F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B28379-F501-4EAC-B832-6E6F732FC1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1491</Words>
  <Characters>8503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LSMU Kauno Klinikos</Company>
  <LinksUpToDate>false</LinksUpToDate>
  <CharactersWithSpaces>9975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Bakšienė</dc:creator>
  <cp:keywords/>
  <dc:description/>
  <cp:lastModifiedBy>Lina Glebė</cp:lastModifiedBy>
  <cp:revision>2</cp:revision>
  <cp:lastPrinted>2023-12-28T07:30:00Z</cp:lastPrinted>
  <dcterms:created xsi:type="dcterms:W3CDTF">2024-06-26T18:24:00Z</dcterms:created>
  <dcterms:modified xsi:type="dcterms:W3CDTF">2024-06-26T18:24:00Z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0x0101005BF0F1A8739DF147BC4266312D07E72D</vt:lpwstr>
  </property>
  <property fmtid="{D5CDD505-2E9C-101B-9397-08002B2CF9AE}" pid="3" name="MSIP_Label_a8de25a8-ef47-40a7-b7ec-c38f3edc2acf_Enabled">
    <vt:lpwstr>true</vt:lpwstr>
  </property>
  <property fmtid="{D5CDD505-2E9C-101B-9397-08002B2CF9AE}" pid="4" name="MSIP_Label_a8de25a8-ef47-40a7-b7ec-c38f3edc2acf_SetDate">
    <vt:lpwstr>2024-02-05T07:47:00Z</vt:lpwstr>
  </property>
  <property fmtid="{D5CDD505-2E9C-101B-9397-08002B2CF9AE}" pid="5" name="MSIP_Label_a8de25a8-ef47-40a7-b7ec-c38f3edc2acf_Method">
    <vt:lpwstr>Standard</vt:lpwstr>
  </property>
  <property fmtid="{D5CDD505-2E9C-101B-9397-08002B2CF9AE}" pid="6" name="MSIP_Label_a8de25a8-ef47-40a7-b7ec-c38f3edc2acf_Name">
    <vt:lpwstr>a8de25a8-ef47-40a7-b7ec-c38f3edc2acf</vt:lpwstr>
  </property>
  <property fmtid="{D5CDD505-2E9C-101B-9397-08002B2CF9AE}" pid="7" name="MSIP_Label_a8de25a8-ef47-40a7-b7ec-c38f3edc2acf_SiteId">
    <vt:lpwstr>15d1bef2-0a6a-46f9-be4c-023279325e51</vt:lpwstr>
  </property>
  <property fmtid="{D5CDD505-2E9C-101B-9397-08002B2CF9AE}" pid="8" name="MSIP_Label_a8de25a8-ef47-40a7-b7ec-c38f3edc2acf_ActionId">
    <vt:lpwstr>b17df31d-59cc-4058-ac5f-51379f68a9f1</vt:lpwstr>
  </property>
  <property fmtid="{D5CDD505-2E9C-101B-9397-08002B2CF9AE}" pid="9" name="MSIP_Label_a8de25a8-ef47-40a7-b7ec-c38f3edc2acf_ContentBits">
    <vt:lpwstr>0</vt:lpwstr>
  </property>
  <property fmtid="{D5CDD505-2E9C-101B-9397-08002B2CF9AE}" pid="10" name="_dlc_DocIdItemGuid">
    <vt:lpwstr>769fc878-7b3b-4776-bd61-d716ce2e2be6</vt:lpwstr>
  </property>
  <property fmtid="{D5CDD505-2E9C-101B-9397-08002B2CF9AE}" pid="11" name="MediaServiceImageTags">
    <vt:lpwstr/>
  </property>
  <property fmtid="{D5CDD505-2E9C-101B-9397-08002B2CF9AE}" pid="12" name="EISColCountry">
    <vt:lpwstr/>
  </property>
  <property fmtid="{D5CDD505-2E9C-101B-9397-08002B2CF9AE}" pid="13" name="EISColDivision">
    <vt:lpwstr/>
  </property>
</Properties>
</file>